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Pr>
        <w:jc w:val="center"/>
      </w:pPr>
    </w:p>
    <w:p/>
    <w:p/>
    <w:p/>
    <w:p/>
    <w:p/>
    <w:p/>
    <w:p/>
    <w:p/>
    <w:p>
      <w:pPr>
        <w:jc w:val="center"/>
        <w:rPr>
          <w:rFonts w:ascii="Times New Roman" w:hAnsi="Times New Roman" w:cs="Times New Roman"/>
          <w:b/>
          <w:sz w:val="24"/>
          <w:szCs w:val="24"/>
        </w:rPr>
      </w:pPr>
      <w:r>
        <w:rPr>
          <w:rFonts w:ascii="Times New Roman" w:hAnsi="Times New Roman" w:cs="Times New Roman"/>
          <w:b/>
          <w:sz w:val="24"/>
          <w:szCs w:val="24"/>
        </w:rPr>
        <w:t xml:space="preserve">REGULAMENTO DE ATIVIDADES COMPLEMENTARES DO CURSO </w:t>
      </w:r>
      <w:r>
        <w:rPr>
          <w:rFonts w:hint="default" w:ascii="Times New Roman" w:hAnsi="Times New Roman" w:cs="Times New Roman"/>
          <w:b/>
          <w:sz w:val="24"/>
          <w:szCs w:val="24"/>
          <w:lang w:val="pt-BR"/>
        </w:rPr>
        <w:t>PEDAGOGIA</w:t>
      </w:r>
      <w:r>
        <w:rPr>
          <w:rFonts w:ascii="Times New Roman" w:hAnsi="Times New Roman" w:cs="Times New Roman"/>
          <w:b/>
          <w:sz w:val="24"/>
          <w:szCs w:val="24"/>
        </w:rPr>
        <w:t xml:space="preserve"> DA UEMASUL/ CAMPUS AÇAILÂNDIA</w:t>
      </w:r>
    </w:p>
    <w:p>
      <w:pPr>
        <w:jc w:val="cente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Açailândia</w:t>
      </w:r>
    </w:p>
    <w:p>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1659264" behindDoc="0" locked="0" layoutInCell="1" allowOverlap="1">
                <wp:simplePos x="0" y="0"/>
                <wp:positionH relativeFrom="column">
                  <wp:posOffset>5520690</wp:posOffset>
                </wp:positionH>
                <wp:positionV relativeFrom="paragraph">
                  <wp:posOffset>584200</wp:posOffset>
                </wp:positionV>
                <wp:extent cx="742950" cy="371475"/>
                <wp:effectExtent l="0" t="0" r="19050" b="28575"/>
                <wp:wrapNone/>
                <wp:docPr id="4" name="Retângulo 4"/>
                <wp:cNvGraphicFramePr/>
                <a:graphic xmlns:a="http://schemas.openxmlformats.org/drawingml/2006/main">
                  <a:graphicData uri="http://schemas.microsoft.com/office/word/2010/wordprocessingShape">
                    <wps:wsp>
                      <wps:cNvSpPr/>
                      <wps:spPr>
                        <a:xfrm>
                          <a:off x="0" y="0"/>
                          <a:ext cx="742950" cy="3714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4.7pt;margin-top:46pt;height:29.25pt;width:58.5pt;z-index:251659264;v-text-anchor:middle;mso-width-relative:page;mso-height-relative:page;" fillcolor="#FFFFFF [3201]" filled="t" stroked="t" coordsize="21600,21600" o:gfxdata="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ei7ybXAAAACgEAAA8AAAAAAAAAAQAgAAAAIgAAAGRycy9kb3ducmV2LnhtbFBLAQIU&#10;ABQAAAAIAIdO4kDGLIvpZgIAAPcEAAAOAAAAAAAAAAEAIAAAACYBAABkcnMvZTJvRG9jLnhtbFBL&#10;BQYAAAAABgAGAFkBAAD+BQAAAAA=&#10;">
                <v:fill on="t" focussize="0,0"/>
                <v:stroke weight="1pt" color="#FFFFFF [3212]" miterlimit="8" joinstyle="miter"/>
                <v:imagedata o:title=""/>
                <o:lock v:ext="edit" aspectratio="f"/>
              </v:rect>
            </w:pict>
          </mc:Fallback>
        </mc:AlternateContent>
      </w:r>
      <w:r>
        <w:rPr>
          <w:rFonts w:ascii="Times New Roman" w:hAnsi="Times New Roman" w:cs="Times New Roman"/>
          <w:b/>
          <w:sz w:val="24"/>
          <w:szCs w:val="24"/>
        </w:rPr>
        <w:t>2022</w:t>
      </w:r>
    </w:p>
    <w:sdt>
      <w:sdtPr>
        <w:rPr>
          <w:rFonts w:ascii="Times New Roman" w:hAnsi="Times New Roman" w:cs="Times New Roman" w:eastAsiaTheme="minorHAnsi"/>
          <w:b w:val="0"/>
          <w:sz w:val="22"/>
          <w:szCs w:val="24"/>
          <w:lang w:eastAsia="en-US"/>
        </w:rPr>
        <w:id w:val="1031693886"/>
        <w:docPartObj>
          <w:docPartGallery w:val="Table of Contents"/>
          <w:docPartUnique/>
        </w:docPartObj>
      </w:sdtPr>
      <w:sdtEndPr>
        <w:rPr>
          <w:rFonts w:ascii="Times New Roman" w:hAnsi="Times New Roman" w:cs="Times New Roman" w:eastAsiaTheme="minorHAnsi"/>
          <w:b w:val="0"/>
          <w:bCs/>
          <w:sz w:val="22"/>
          <w:szCs w:val="24"/>
          <w:lang w:eastAsia="en-US"/>
        </w:rPr>
      </w:sdtEndPr>
      <w:sdtContent>
        <w:p>
          <w:pPr>
            <w:pStyle w:val="15"/>
            <w:jc w:val="center"/>
            <w:rPr>
              <w:rFonts w:ascii="Times New Roman" w:hAnsi="Times New Roman" w:cs="Times New Roman"/>
              <w:szCs w:val="24"/>
            </w:rPr>
          </w:pPr>
          <w:r>
            <w:rPr>
              <w:rFonts w:ascii="Times New Roman" w:hAnsi="Times New Roman" w:cs="Times New Roman"/>
              <w:szCs w:val="24"/>
            </w:rPr>
            <w:t>SUMÁRIO</w:t>
          </w:r>
        </w:p>
        <w:p>
          <w:pPr>
            <w:pStyle w:val="11"/>
          </w:pPr>
        </w:p>
        <w:p>
          <w:pPr>
            <w:pStyle w:val="11"/>
            <w:rPr>
              <w:rFonts w:asciiTheme="minorHAnsi" w:hAnsiTheme="minorHAnsi" w:eastAsiaTheme="minorEastAsia" w:cstheme="minorBidi"/>
              <w:b w:val="0"/>
              <w:bCs w:val="0"/>
              <w:lang w:eastAsia="pt-BR"/>
            </w:rPr>
          </w:pPr>
          <w:r>
            <w:fldChar w:fldCharType="begin"/>
          </w:r>
          <w:r>
            <w:instrText xml:space="preserve"> TOC \o "1-3" \h \z \u </w:instrText>
          </w:r>
          <w:r>
            <w:fldChar w:fldCharType="separate"/>
          </w:r>
          <w:r>
            <w:fldChar w:fldCharType="begin"/>
          </w:r>
          <w:r>
            <w:instrText xml:space="preserve"> HYPERLINK \l "_Toc98688159" </w:instrText>
          </w:r>
          <w:r>
            <w:fldChar w:fldCharType="separate"/>
          </w:r>
          <w:r>
            <w:rPr>
              <w:rStyle w:val="7"/>
            </w:rPr>
            <w:t>1 APRESENTAÇÃO</w:t>
          </w:r>
          <w:r>
            <w:tab/>
          </w:r>
          <w:r>
            <w:fldChar w:fldCharType="begin"/>
          </w:r>
          <w:r>
            <w:instrText xml:space="preserve"> PAGEREF _Toc98688159 \h </w:instrText>
          </w:r>
          <w:r>
            <w:fldChar w:fldCharType="separate"/>
          </w:r>
          <w:r>
            <w:t>2</w:t>
          </w:r>
          <w:r>
            <w:fldChar w:fldCharType="end"/>
          </w:r>
          <w:r>
            <w:fldChar w:fldCharType="end"/>
          </w:r>
        </w:p>
        <w:p>
          <w:pPr>
            <w:pStyle w:val="11"/>
            <w:rPr>
              <w:rFonts w:asciiTheme="minorHAnsi" w:hAnsiTheme="minorHAnsi" w:eastAsiaTheme="minorEastAsia" w:cstheme="minorBidi"/>
              <w:b w:val="0"/>
              <w:bCs w:val="0"/>
              <w:lang w:eastAsia="pt-BR"/>
            </w:rPr>
          </w:pPr>
          <w:r>
            <w:fldChar w:fldCharType="begin"/>
          </w:r>
          <w:r>
            <w:instrText xml:space="preserve"> HYPERLINK \l "_Toc98688160" </w:instrText>
          </w:r>
          <w:r>
            <w:fldChar w:fldCharType="separate"/>
          </w:r>
          <w:r>
            <w:rPr>
              <w:rStyle w:val="7"/>
            </w:rPr>
            <w:t>2 CAPÍTULO I – DAS DISPOSIÇÕES PRELIMINARES</w:t>
          </w:r>
          <w:r>
            <w:tab/>
          </w:r>
          <w:r>
            <w:fldChar w:fldCharType="begin"/>
          </w:r>
          <w:r>
            <w:instrText xml:space="preserve"> PAGEREF _Toc98688160 \h </w:instrText>
          </w:r>
          <w:r>
            <w:fldChar w:fldCharType="separate"/>
          </w:r>
          <w:r>
            <w:t>3</w:t>
          </w:r>
          <w:r>
            <w:fldChar w:fldCharType="end"/>
          </w:r>
          <w:r>
            <w:fldChar w:fldCharType="end"/>
          </w:r>
        </w:p>
        <w:p>
          <w:pPr>
            <w:pStyle w:val="11"/>
            <w:rPr>
              <w:rFonts w:asciiTheme="minorHAnsi" w:hAnsiTheme="minorHAnsi" w:eastAsiaTheme="minorEastAsia" w:cstheme="minorBidi"/>
              <w:b w:val="0"/>
              <w:bCs w:val="0"/>
              <w:lang w:eastAsia="pt-BR"/>
            </w:rPr>
          </w:pPr>
          <w:r>
            <w:fldChar w:fldCharType="begin"/>
          </w:r>
          <w:r>
            <w:instrText xml:space="preserve"> HYPERLINK \l "_Toc98688161" </w:instrText>
          </w:r>
          <w:r>
            <w:fldChar w:fldCharType="separate"/>
          </w:r>
          <w:r>
            <w:rPr>
              <w:rStyle w:val="7"/>
            </w:rPr>
            <w:t>3 CAPÍTULO II DAS ATIVIDADES COMPLEMENTARES</w:t>
          </w:r>
          <w:r>
            <w:tab/>
          </w:r>
          <w:r>
            <w:fldChar w:fldCharType="begin"/>
          </w:r>
          <w:r>
            <w:instrText xml:space="preserve"> PAGEREF _Toc98688161 \h </w:instrText>
          </w:r>
          <w:r>
            <w:fldChar w:fldCharType="separate"/>
          </w:r>
          <w:r>
            <w:t>3</w:t>
          </w:r>
          <w:r>
            <w:fldChar w:fldCharType="end"/>
          </w:r>
          <w:r>
            <w:fldChar w:fldCharType="end"/>
          </w:r>
        </w:p>
        <w:p>
          <w:pPr>
            <w:pStyle w:val="11"/>
            <w:rPr>
              <w:rFonts w:asciiTheme="minorHAnsi" w:hAnsiTheme="minorHAnsi" w:eastAsiaTheme="minorEastAsia" w:cstheme="minorBidi"/>
              <w:b w:val="0"/>
              <w:bCs w:val="0"/>
              <w:lang w:eastAsia="pt-BR"/>
            </w:rPr>
          </w:pPr>
          <w:r>
            <w:fldChar w:fldCharType="begin"/>
          </w:r>
          <w:r>
            <w:instrText xml:space="preserve"> HYPERLINK \l "_Toc98688162" </w:instrText>
          </w:r>
          <w:r>
            <w:fldChar w:fldCharType="separate"/>
          </w:r>
          <w:r>
            <w:rPr>
              <w:rStyle w:val="7"/>
            </w:rPr>
            <w:t>Seção I Atividades de iniciação científica</w:t>
          </w:r>
          <w:r>
            <w:tab/>
          </w:r>
          <w:r>
            <w:fldChar w:fldCharType="begin"/>
          </w:r>
          <w:r>
            <w:instrText xml:space="preserve"> PAGEREF _Toc98688162 \h </w:instrText>
          </w:r>
          <w:r>
            <w:fldChar w:fldCharType="separate"/>
          </w:r>
          <w:r>
            <w:t>3</w:t>
          </w:r>
          <w:r>
            <w:fldChar w:fldCharType="end"/>
          </w:r>
          <w:r>
            <w:fldChar w:fldCharType="end"/>
          </w:r>
        </w:p>
        <w:p>
          <w:pPr>
            <w:pStyle w:val="11"/>
            <w:rPr>
              <w:rFonts w:asciiTheme="minorHAnsi" w:hAnsiTheme="minorHAnsi" w:eastAsiaTheme="minorEastAsia" w:cstheme="minorBidi"/>
              <w:b w:val="0"/>
              <w:bCs w:val="0"/>
              <w:lang w:eastAsia="pt-BR"/>
            </w:rPr>
          </w:pPr>
          <w:r>
            <w:fldChar w:fldCharType="begin"/>
          </w:r>
          <w:r>
            <w:instrText xml:space="preserve"> HYPERLINK \l "_Toc98688163" </w:instrText>
          </w:r>
          <w:r>
            <w:fldChar w:fldCharType="separate"/>
          </w:r>
          <w:r>
            <w:rPr>
              <w:rStyle w:val="7"/>
            </w:rPr>
            <w:t>Seção II Nas atividades de monitoria</w:t>
          </w:r>
          <w:r>
            <w:tab/>
          </w:r>
          <w:r>
            <w:fldChar w:fldCharType="begin"/>
          </w:r>
          <w:r>
            <w:instrText xml:space="preserve"> PAGEREF _Toc98688163 \h </w:instrText>
          </w:r>
          <w:r>
            <w:fldChar w:fldCharType="separate"/>
          </w:r>
          <w:r>
            <w:t>4</w:t>
          </w:r>
          <w:r>
            <w:fldChar w:fldCharType="end"/>
          </w:r>
          <w:r>
            <w:fldChar w:fldCharType="end"/>
          </w:r>
        </w:p>
        <w:p>
          <w:pPr>
            <w:pStyle w:val="11"/>
            <w:rPr>
              <w:rFonts w:asciiTheme="minorHAnsi" w:hAnsiTheme="minorHAnsi" w:eastAsiaTheme="minorEastAsia" w:cstheme="minorBidi"/>
              <w:b w:val="0"/>
              <w:bCs w:val="0"/>
              <w:lang w:eastAsia="pt-BR"/>
            </w:rPr>
          </w:pPr>
          <w:r>
            <w:fldChar w:fldCharType="begin"/>
          </w:r>
          <w:r>
            <w:instrText xml:space="preserve"> HYPERLINK \l "_Toc98688164" </w:instrText>
          </w:r>
          <w:r>
            <w:fldChar w:fldCharType="separate"/>
          </w:r>
          <w:r>
            <w:rPr>
              <w:rStyle w:val="7"/>
            </w:rPr>
            <w:t>Seção III Nas atividades de extensão</w:t>
          </w:r>
          <w:r>
            <w:tab/>
          </w:r>
          <w:r>
            <w:fldChar w:fldCharType="begin"/>
          </w:r>
          <w:r>
            <w:instrText xml:space="preserve"> PAGEREF _Toc98688164 \h </w:instrText>
          </w:r>
          <w:r>
            <w:fldChar w:fldCharType="separate"/>
          </w:r>
          <w:r>
            <w:t>4</w:t>
          </w:r>
          <w:r>
            <w:fldChar w:fldCharType="end"/>
          </w:r>
          <w:r>
            <w:fldChar w:fldCharType="end"/>
          </w:r>
        </w:p>
        <w:p>
          <w:pPr>
            <w:pStyle w:val="11"/>
            <w:rPr>
              <w:rFonts w:asciiTheme="minorHAnsi" w:hAnsiTheme="minorHAnsi" w:eastAsiaTheme="minorEastAsia" w:cstheme="minorBidi"/>
              <w:b w:val="0"/>
              <w:bCs w:val="0"/>
              <w:lang w:eastAsia="pt-BR"/>
            </w:rPr>
          </w:pPr>
          <w:r>
            <w:fldChar w:fldCharType="begin"/>
          </w:r>
          <w:r>
            <w:instrText xml:space="preserve"> HYPERLINK \l "_Toc98688165" </w:instrText>
          </w:r>
          <w:r>
            <w:fldChar w:fldCharType="separate"/>
          </w:r>
          <w:r>
            <w:rPr>
              <w:rStyle w:val="7"/>
            </w:rPr>
            <w:t>Seção IV Do estágio extracurricular</w:t>
          </w:r>
          <w:r>
            <w:tab/>
          </w:r>
          <w:r>
            <w:fldChar w:fldCharType="begin"/>
          </w:r>
          <w:r>
            <w:instrText xml:space="preserve"> PAGEREF _Toc98688165 \h </w:instrText>
          </w:r>
          <w:r>
            <w:fldChar w:fldCharType="separate"/>
          </w:r>
          <w:r>
            <w:t>5</w:t>
          </w:r>
          <w:r>
            <w:fldChar w:fldCharType="end"/>
          </w:r>
          <w:r>
            <w:fldChar w:fldCharType="end"/>
          </w:r>
        </w:p>
        <w:p>
          <w:pPr>
            <w:pStyle w:val="11"/>
            <w:rPr>
              <w:rFonts w:asciiTheme="minorHAnsi" w:hAnsiTheme="minorHAnsi" w:eastAsiaTheme="minorEastAsia" w:cstheme="minorBidi"/>
              <w:b w:val="0"/>
              <w:bCs w:val="0"/>
              <w:lang w:eastAsia="pt-BR"/>
            </w:rPr>
          </w:pPr>
          <w:r>
            <w:fldChar w:fldCharType="begin"/>
          </w:r>
          <w:r>
            <w:instrText xml:space="preserve"> HYPERLINK \l "_Toc98688166" </w:instrText>
          </w:r>
          <w:r>
            <w:fldChar w:fldCharType="separate"/>
          </w:r>
          <w:r>
            <w:rPr>
              <w:rStyle w:val="7"/>
            </w:rPr>
            <w:t>Seção V Dos eventos científicos ou culturais</w:t>
          </w:r>
          <w:r>
            <w:tab/>
          </w:r>
          <w:r>
            <w:fldChar w:fldCharType="begin"/>
          </w:r>
          <w:r>
            <w:instrText xml:space="preserve"> PAGEREF _Toc98688166 \h </w:instrText>
          </w:r>
          <w:r>
            <w:fldChar w:fldCharType="separate"/>
          </w:r>
          <w:r>
            <w:t>5</w:t>
          </w:r>
          <w:r>
            <w:fldChar w:fldCharType="end"/>
          </w:r>
          <w:r>
            <w:fldChar w:fldCharType="end"/>
          </w:r>
        </w:p>
        <w:p>
          <w:pPr>
            <w:pStyle w:val="11"/>
            <w:rPr>
              <w:rFonts w:asciiTheme="minorHAnsi" w:hAnsiTheme="minorHAnsi" w:eastAsiaTheme="minorEastAsia" w:cstheme="minorBidi"/>
              <w:b w:val="0"/>
              <w:bCs w:val="0"/>
              <w:lang w:eastAsia="pt-BR"/>
            </w:rPr>
          </w:pPr>
          <w:r>
            <w:fldChar w:fldCharType="begin"/>
          </w:r>
          <w:r>
            <w:instrText xml:space="preserve"> HYPERLINK \l "_Toc98688168" </w:instrText>
          </w:r>
          <w:r>
            <w:fldChar w:fldCharType="separate"/>
          </w:r>
          <w:r>
            <w:rPr>
              <w:rStyle w:val="7"/>
            </w:rPr>
            <w:t>4 CAPÍTULO III- DAS DISPOSIÇÕES GERAIS</w:t>
          </w:r>
          <w:r>
            <w:tab/>
          </w:r>
          <w:r>
            <w:fldChar w:fldCharType="begin"/>
          </w:r>
          <w:r>
            <w:instrText xml:space="preserve"> PAGEREF _Toc98688168 \h </w:instrText>
          </w:r>
          <w:r>
            <w:fldChar w:fldCharType="separate"/>
          </w:r>
          <w:r>
            <w:t>5</w:t>
          </w:r>
          <w:r>
            <w:fldChar w:fldCharType="end"/>
          </w:r>
          <w:r>
            <w:fldChar w:fldCharType="end"/>
          </w:r>
        </w:p>
        <w:p>
          <w:pPr>
            <w:pStyle w:val="11"/>
            <w:rPr>
              <w:rFonts w:asciiTheme="minorHAnsi" w:hAnsiTheme="minorHAnsi" w:eastAsiaTheme="minorEastAsia" w:cstheme="minorBidi"/>
              <w:b w:val="0"/>
              <w:bCs w:val="0"/>
              <w:lang w:eastAsia="pt-BR"/>
            </w:rPr>
          </w:pPr>
          <w:r>
            <w:fldChar w:fldCharType="begin"/>
          </w:r>
          <w:r>
            <w:instrText xml:space="preserve"> HYPERLINK \l "_Toc98688169" </w:instrText>
          </w:r>
          <w:r>
            <w:fldChar w:fldCharType="separate"/>
          </w:r>
          <w:r>
            <w:rPr>
              <w:rStyle w:val="7"/>
            </w:rPr>
            <w:t>5 CAPITULO IV- Da Tabela de Conversão das Atividades Complementares</w:t>
          </w:r>
          <w:r>
            <w:tab/>
          </w:r>
          <w:r>
            <w:fldChar w:fldCharType="begin"/>
          </w:r>
          <w:r>
            <w:instrText xml:space="preserve"> PAGEREF _Toc98688169 \h </w:instrText>
          </w:r>
          <w:r>
            <w:fldChar w:fldCharType="separate"/>
          </w:r>
          <w:r>
            <w:t>8</w:t>
          </w:r>
          <w:r>
            <w:fldChar w:fldCharType="end"/>
          </w:r>
          <w:r>
            <w:fldChar w:fldCharType="end"/>
          </w:r>
        </w:p>
        <w:p>
          <w:pPr>
            <w:rPr>
              <w:rFonts w:ascii="Times New Roman" w:hAnsi="Times New Roman" w:cs="Times New Roman"/>
              <w:sz w:val="24"/>
              <w:szCs w:val="24"/>
            </w:rPr>
          </w:pPr>
          <w:r>
            <w:rPr>
              <w:rFonts w:ascii="Times New Roman" w:hAnsi="Times New Roman" w:cs="Times New Roman"/>
              <w:b/>
              <w:bCs/>
              <w:sz w:val="24"/>
              <w:szCs w:val="24"/>
            </w:rPr>
            <w:fldChar w:fldCharType="end"/>
          </w:r>
        </w:p>
      </w:sdtContent>
    </w:sdt>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pStyle w:val="2"/>
        <w:rPr>
          <w:rFonts w:ascii="Times New Roman" w:hAnsi="Times New Roman" w:cs="Times New Roman"/>
          <w:szCs w:val="24"/>
        </w:rPr>
      </w:pPr>
      <w:bookmarkStart w:id="0" w:name="_Toc98688159"/>
      <w:r>
        <w:rPr>
          <w:rFonts w:ascii="Times New Roman" w:hAnsi="Times New Roman" w:cs="Times New Roman"/>
          <w:szCs w:val="24"/>
        </w:rPr>
        <w:t>1 APRESENTAÇÃO</w:t>
      </w:r>
      <w:bookmarkEnd w:id="0"/>
    </w:p>
    <w:p>
      <w:pPr>
        <w:spacing w:after="0" w:line="360" w:lineRule="auto"/>
        <w:ind w:firstLine="1134"/>
        <w:jc w:val="both"/>
        <w:rPr>
          <w:rFonts w:ascii="Times New Roman" w:hAnsi="Times New Roman" w:cs="Times New Roman"/>
          <w:color w:val="FF0000"/>
          <w:sz w:val="24"/>
          <w:szCs w:val="24"/>
        </w:rPr>
      </w:pPr>
    </w:p>
    <w:p>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Além das atividades curriculares obrigatórias, o curso de </w:t>
      </w:r>
      <w:r>
        <w:rPr>
          <w:rFonts w:hint="default" w:ascii="Times New Roman" w:hAnsi="Times New Roman" w:cs="Times New Roman"/>
          <w:sz w:val="24"/>
          <w:szCs w:val="24"/>
          <w:lang w:val="pt-BR"/>
        </w:rPr>
        <w:t>Pedagogia</w:t>
      </w:r>
      <w:r>
        <w:rPr>
          <w:rFonts w:ascii="Times New Roman" w:hAnsi="Times New Roman" w:cs="Times New Roman"/>
          <w:sz w:val="24"/>
          <w:szCs w:val="24"/>
        </w:rPr>
        <w:t xml:space="preserve">  desenvolverá atividades complementares que pressupõem uma flexibilidade curricular para o estudante em relação às experiências no processo ensino/aprendizagem. Estas atividades se constituem de práticas acadêmicas que ampliarão horizontes para além da sala de aula, o relacionamento entre grupos e a convivência com as diferenças sociais, além de favorecer a tomada de iniciativa pelos acadêmicos. </w:t>
      </w:r>
    </w:p>
    <w:p>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Atividades Complementares constam na Matriz Curricular do Curso de </w:t>
      </w:r>
      <w:r>
        <w:rPr>
          <w:rFonts w:hint="default" w:ascii="Times New Roman" w:hAnsi="Times New Roman" w:cs="Times New Roman"/>
          <w:sz w:val="24"/>
          <w:szCs w:val="24"/>
          <w:lang w:val="pt-BR"/>
        </w:rPr>
        <w:t xml:space="preserve">Pedagogia </w:t>
      </w:r>
      <w:r>
        <w:rPr>
          <w:rFonts w:ascii="Times New Roman" w:hAnsi="Times New Roman" w:cs="Times New Roman"/>
          <w:sz w:val="24"/>
          <w:szCs w:val="24"/>
        </w:rPr>
        <w:t xml:space="preserve">como componente curricular obrigatório, distribuída no último período, com total de </w:t>
      </w:r>
      <w:r>
        <w:rPr>
          <w:rFonts w:hint="default" w:ascii="Times New Roman" w:hAnsi="Times New Roman" w:cs="Times New Roman"/>
          <w:sz w:val="24"/>
          <w:szCs w:val="24"/>
          <w:lang w:val="pt-BR"/>
        </w:rPr>
        <w:t>Pedagogia</w:t>
      </w:r>
      <w:bookmarkStart w:id="10" w:name="_GoBack"/>
      <w:bookmarkEnd w:id="10"/>
      <w:r>
        <w:rPr>
          <w:rFonts w:ascii="Times New Roman" w:hAnsi="Times New Roman" w:cs="Times New Roman"/>
          <w:sz w:val="24"/>
          <w:szCs w:val="24"/>
        </w:rPr>
        <w:t xml:space="preserve"> horas. Essas atividades complementares serão desenvolvidas a partir de: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Participação em palestras, seminários, congressos, fóruns, cursos, estágios, monitorias e conferências oferecidas pela própria instituição ou por outros cursos centrados em temas polêmicos e atuais, com a participação de profissionais, professores e especialistas em múltiplas áreas;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Participação e realização de pesquisas teórica e/ou empírica, de modo a visualizar os fenômenos nas projeções sociais e reais, não simplesmente interagindo, mas construindo-as;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Prestação de serviços como extensão a comunidade, sobretudo à população carente, com questões ligadas a cidadania, família, saúde, educação, moradia, meio ambiente, entre outros, experimentando a função social do conhecimento produzido;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Participação na prática da iniciação cientifica que se dará como atividade investigativa, realizada no âmbito de projetos de pesquisa, sob o auxílio de professores qualificados, visando ao aprendizado de métodos e técnicas científicas e ao desenvolvimento da mentalidade científica e da criatividade;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Participação em atividades didáticas que despertem o interesse e a capacitação dos alunos na harmonização de conteúdo e metodologia do ensino nas suas áreas especifica de formação superior.</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Participação nos projetos de imersão profissional, projetos interdisciplinares e transdisciplinares. </w:t>
      </w:r>
    </w:p>
    <w:p>
      <w:pPr>
        <w:pStyle w:val="2"/>
        <w:spacing w:line="360" w:lineRule="auto"/>
        <w:jc w:val="both"/>
      </w:pPr>
      <w:bookmarkStart w:id="1" w:name="_Toc98688160"/>
      <w:r>
        <w:rPr>
          <w:rFonts w:ascii="Times New Roman" w:hAnsi="Times New Roman" w:cs="Times New Roman"/>
          <w:szCs w:val="24"/>
          <w:u w:val="single"/>
        </w:rPr>
        <w:t>2 CAPÍTULO I – DAS DISPOSIÇÕES PRELIMINARES</w:t>
      </w:r>
      <w:bookmarkEnd w:id="1"/>
    </w:p>
    <w:p>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Art. 1º</w:t>
      </w:r>
      <w:r>
        <w:rPr>
          <w:rFonts w:ascii="Times New Roman" w:hAnsi="Times New Roman" w:cs="Times New Roman"/>
          <w:sz w:val="24"/>
          <w:szCs w:val="24"/>
        </w:rPr>
        <w:t xml:space="preserve"> O presente instrução normativa da UEMASUL, tem por finalidade  normatizar o registro acadêmico das atividades complementares do Curso de  </w:t>
      </w:r>
      <w:r>
        <w:rPr>
          <w:rFonts w:hint="default" w:ascii="Times New Roman" w:hAnsi="Times New Roman" w:cs="Times New Roman"/>
          <w:sz w:val="24"/>
          <w:szCs w:val="24"/>
          <w:lang w:val="pt-BR"/>
        </w:rPr>
        <w:t xml:space="preserve">Pedagogia </w:t>
      </w:r>
      <w:r>
        <w:rPr>
          <w:rFonts w:ascii="Times New Roman" w:hAnsi="Times New Roman" w:cs="Times New Roman"/>
          <w:sz w:val="24"/>
          <w:szCs w:val="24"/>
        </w:rPr>
        <w:t>, sendo o seu integral cumprimento indispensável para a colação de grau.</w:t>
      </w:r>
    </w:p>
    <w:p>
      <w:pPr>
        <w:spacing w:after="120" w:line="360" w:lineRule="auto"/>
        <w:jc w:val="both"/>
        <w:rPr>
          <w:rFonts w:ascii="Times New Roman" w:hAnsi="Times New Roman" w:cs="Times New Roman"/>
          <w:sz w:val="24"/>
          <w:szCs w:val="24"/>
          <w:u w:val="single"/>
        </w:rPr>
      </w:pPr>
      <w:r>
        <w:rPr>
          <w:rFonts w:ascii="Times New Roman" w:hAnsi="Times New Roman" w:cs="Times New Roman"/>
          <w:b/>
          <w:bCs/>
          <w:sz w:val="24"/>
          <w:szCs w:val="24"/>
        </w:rPr>
        <w:t>Art. 2º</w:t>
      </w:r>
      <w:r>
        <w:rPr>
          <w:rFonts w:ascii="Times New Roman" w:hAnsi="Times New Roman" w:cs="Times New Roman"/>
          <w:sz w:val="24"/>
          <w:szCs w:val="24"/>
        </w:rPr>
        <w:t xml:space="preserve"> A UEMASUL define as atividades complementares como sendo a  introdução de inovações tecnológicas, pedagógicas e metodológicas na  operacionalização do projeto pedagógico do curso, ampliando as possibilidades da  interação acadêmica, flexibilização curricular, criação, produção e compartilhamento  do conhecimento. Parágrafo único. As atividades complementares permitem o aproveitamento  dos conhecimentos adquiridos pelo estudante, em atividades de monitoria, iniciação  científica, extensão, participação em eventos científicos ou culturais ou em  programas ou cursos oferecidos por organizações empresariais ou em outras instituições de ensino. </w:t>
      </w:r>
    </w:p>
    <w:p>
      <w:pPr>
        <w:pStyle w:val="2"/>
        <w:rPr>
          <w:rFonts w:ascii="Times New Roman" w:hAnsi="Times New Roman" w:cs="Times New Roman"/>
        </w:rPr>
      </w:pPr>
      <w:bookmarkStart w:id="2" w:name="_Toc98688161"/>
      <w:r>
        <w:rPr>
          <w:rFonts w:ascii="Times New Roman" w:hAnsi="Times New Roman" w:cs="Times New Roman"/>
        </w:rPr>
        <w:t>3 CAPÍTULO II DAS ATIVIDADES COMPLEMENTARES</w:t>
      </w:r>
      <w:bookmarkEnd w:id="2"/>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Art. 3º As atividades complementares compõem o currículo do curso de  </w:t>
      </w:r>
      <w:r>
        <w:rPr>
          <w:rFonts w:hint="default" w:ascii="Times New Roman" w:hAnsi="Times New Roman" w:cs="Times New Roman"/>
          <w:sz w:val="24"/>
          <w:szCs w:val="24"/>
          <w:lang w:val="pt-BR"/>
        </w:rPr>
        <w:t>Pedagogia</w:t>
      </w:r>
      <w:r>
        <w:rPr>
          <w:rFonts w:ascii="Times New Roman" w:hAnsi="Times New Roman" w:cs="Times New Roman"/>
          <w:sz w:val="24"/>
          <w:szCs w:val="24"/>
        </w:rPr>
        <w:t>, com carga horária estabelecida no projeto pedagógico do curso.</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Art. 4º São consideradas atividades que podem ser validadas como atividades  complementares as contidas nas seções I a VI deste Capítulo.</w:t>
      </w:r>
    </w:p>
    <w:p>
      <w:pPr>
        <w:spacing w:after="120" w:line="360" w:lineRule="auto"/>
        <w:jc w:val="both"/>
        <w:rPr>
          <w:rFonts w:hint="default" w:ascii="Times New Roman" w:hAnsi="Times New Roman" w:cs="Times New Roman"/>
          <w:sz w:val="24"/>
          <w:szCs w:val="24"/>
          <w:lang w:val="pt-BR"/>
        </w:rPr>
      </w:pPr>
      <w:r>
        <w:rPr>
          <w:rFonts w:ascii="Times New Roman" w:hAnsi="Times New Roman" w:cs="Times New Roman"/>
          <w:sz w:val="24"/>
          <w:szCs w:val="24"/>
        </w:rPr>
        <w:t>Parágrafo único: Os temas e atividades que poderão ser explorados para contemplar as atividades curriculares do Curso de</w:t>
      </w:r>
      <w:r>
        <w:rPr>
          <w:rFonts w:hint="default" w:ascii="Times New Roman" w:hAnsi="Times New Roman" w:cs="Times New Roman"/>
          <w:sz w:val="24"/>
          <w:szCs w:val="24"/>
          <w:lang w:val="pt-BR"/>
        </w:rPr>
        <w:t xml:space="preserve"> Pedagogia </w:t>
      </w:r>
      <w:r>
        <w:rPr>
          <w:rFonts w:ascii="Times New Roman" w:hAnsi="Times New Roman" w:cs="Times New Roman"/>
          <w:sz w:val="24"/>
          <w:szCs w:val="24"/>
        </w:rPr>
        <w:t xml:space="preserve">são diversos e de livre escolha pelo discente, desde que contemple um dos conteúdos </w:t>
      </w:r>
      <w:r>
        <w:rPr>
          <w:rFonts w:hint="default" w:ascii="Times New Roman" w:hAnsi="Times New Roman" w:cs="Times New Roman"/>
          <w:sz w:val="24"/>
          <w:szCs w:val="24"/>
          <w:lang w:val="pt-BR"/>
        </w:rPr>
        <w:t>na área educacional ou temas de relevância para a educação.</w:t>
      </w:r>
    </w:p>
    <w:p>
      <w:pPr>
        <w:pStyle w:val="2"/>
        <w:rPr>
          <w:rFonts w:ascii="Times New Roman" w:hAnsi="Times New Roman" w:cs="Times New Roman"/>
        </w:rPr>
      </w:pPr>
      <w:bookmarkStart w:id="3" w:name="_Toc98688162"/>
      <w:r>
        <w:rPr>
          <w:rFonts w:ascii="Times New Roman" w:hAnsi="Times New Roman" w:cs="Times New Roman"/>
        </w:rPr>
        <w:t>Seção I Atividades de iniciação científica</w:t>
      </w:r>
      <w:bookmarkEnd w:id="3"/>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Art. 5º A validação da iniciação científica como atividades complementares se  dará mediante supervisão docente, da seguinte forma:</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 - trabalhos desenvolvidos com orientação docente, aprovados na (extrassala de aula e extra disciplina específica), em eventos científicos específicos ou seminários multidisciplinares;</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II - trabalhos desenvolvidos com orientação docente, apresentados em  eventos científicos específicos ou seminários e publicados em anais, mencionando o  nome da UEMASUL;</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III - trabalhos científicos publicados em revista de circulação nacional, registrando o nome da UEMASUL;</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IV - trabalhos científicos publicados em periódicos científicos, registrando o nome da UEMASUL;</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 - livros ou capítulos de livros publicados, registrando o nome da UEMASUL.</w:t>
      </w:r>
    </w:p>
    <w:p>
      <w:pPr>
        <w:spacing w:after="120" w:line="360" w:lineRule="auto"/>
        <w:jc w:val="both"/>
        <w:rPr>
          <w:rFonts w:ascii="Times New Roman" w:hAnsi="Times New Roman" w:cs="Times New Roman"/>
          <w:sz w:val="24"/>
          <w:szCs w:val="24"/>
        </w:rPr>
      </w:pPr>
    </w:p>
    <w:p>
      <w:pPr>
        <w:pStyle w:val="2"/>
        <w:rPr>
          <w:rFonts w:ascii="Times New Roman" w:hAnsi="Times New Roman" w:cs="Times New Roman"/>
        </w:rPr>
      </w:pPr>
      <w:bookmarkStart w:id="4" w:name="_Toc98688163"/>
      <w:r>
        <w:rPr>
          <w:rFonts w:ascii="Times New Roman" w:hAnsi="Times New Roman" w:cs="Times New Roman"/>
        </w:rPr>
        <w:t>Seção II Nas atividades de monitoria</w:t>
      </w:r>
      <w:bookmarkEnd w:id="4"/>
    </w:p>
    <w:p>
      <w:pPr>
        <w:spacing w:after="120" w:line="360" w:lineRule="auto"/>
        <w:jc w:val="both"/>
        <w:rPr>
          <w:rFonts w:ascii="Times New Roman" w:hAnsi="Times New Roman" w:cs="Times New Roman"/>
          <w:color w:val="2E75B6" w:themeColor="accent1" w:themeShade="BF"/>
          <w:sz w:val="24"/>
          <w:szCs w:val="24"/>
        </w:rPr>
      </w:pPr>
      <w:r>
        <w:rPr>
          <w:rFonts w:ascii="Times New Roman" w:hAnsi="Times New Roman" w:cs="Times New Roman"/>
          <w:sz w:val="24"/>
          <w:szCs w:val="24"/>
        </w:rPr>
        <w:t xml:space="preserve">Art. 6º As atividades de monitorias em disciplinas do curso de </w:t>
      </w:r>
      <w:r>
        <w:rPr>
          <w:rFonts w:hint="default" w:ascii="Times New Roman" w:hAnsi="Times New Roman" w:cs="Times New Roman"/>
          <w:sz w:val="24"/>
          <w:szCs w:val="24"/>
          <w:lang w:val="pt-BR"/>
        </w:rPr>
        <w:t>Pedagogia</w:t>
      </w:r>
      <w:r>
        <w:rPr>
          <w:rFonts w:ascii="Times New Roman" w:hAnsi="Times New Roman" w:cs="Times New Roman"/>
          <w:sz w:val="24"/>
          <w:szCs w:val="24"/>
        </w:rPr>
        <w:t xml:space="preserve">, serão  contempladas para efeito dos registros como atividades complementares </w:t>
      </w:r>
    </w:p>
    <w:p>
      <w:pPr>
        <w:pStyle w:val="2"/>
        <w:rPr>
          <w:rFonts w:ascii="Times New Roman" w:hAnsi="Times New Roman" w:cs="Times New Roman"/>
          <w:bCs/>
        </w:rPr>
      </w:pPr>
      <w:bookmarkStart w:id="5" w:name="_Toc98688164"/>
      <w:r>
        <w:rPr>
          <w:rFonts w:ascii="Times New Roman" w:hAnsi="Times New Roman" w:cs="Times New Roman"/>
          <w:bCs/>
        </w:rPr>
        <w:t>Seção III Nas atividades de extensão</w:t>
      </w:r>
      <w:bookmarkEnd w:id="5"/>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Art. 7º Atividades de extensão, sob coordenação docente, na forma de cursos ou serviços, ou na forma de projetos de extensão aprovados pela PROEXAE, conforme segue:</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 – participação em eventos promovidos pela UEMASUL;</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II - participação em eventos externos à UEMASUL;</w:t>
      </w:r>
    </w:p>
    <w:p>
      <w:pPr>
        <w:spacing w:after="120" w:line="360" w:lineRule="auto"/>
        <w:jc w:val="both"/>
        <w:rPr>
          <w:rFonts w:hint="default" w:ascii="Times New Roman" w:hAnsi="Times New Roman" w:cs="Times New Roman"/>
          <w:sz w:val="24"/>
          <w:szCs w:val="24"/>
          <w:lang w:val="pt-BR"/>
        </w:rPr>
      </w:pPr>
      <w:r>
        <w:rPr>
          <w:rFonts w:ascii="Times New Roman" w:hAnsi="Times New Roman" w:cs="Times New Roman"/>
          <w:sz w:val="24"/>
          <w:szCs w:val="24"/>
        </w:rPr>
        <w:t>III - organização, coordenação, realização de cursos e/ou eventos internos ou externos à UEMASUL, de interesse desta ou da comunidade</w:t>
      </w:r>
      <w:r>
        <w:rPr>
          <w:rFonts w:hint="default" w:ascii="Times New Roman" w:hAnsi="Times New Roman" w:cs="Times New Roman"/>
          <w:sz w:val="24"/>
          <w:szCs w:val="24"/>
          <w:lang w:val="pt-BR"/>
        </w:rPr>
        <w:t xml:space="preserve"> academica do curso de pedagogia.</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IV - participação em programas sociais tais como: comunidade solidária, escola solidária, projeto amigos da escola ou afins;</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 - participação em viagens científicas;</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VI - participação em programas de intercâmbio institucional, nacional e/ou </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internacional;</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VII – participação na organização em campanhas comunitárias;</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VIII - participação na organização em campanhas da UEMASUL relacionadas ao curso de formação;</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 semana da profissão; Semana do Curso; Exposição dos cursos. </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 trote solidário;</w:t>
      </w:r>
    </w:p>
    <w:p>
      <w:pPr>
        <w:spacing w:after="120" w:line="360" w:lineRule="auto"/>
        <w:jc w:val="both"/>
        <w:rPr>
          <w:rFonts w:ascii="Times New Roman" w:hAnsi="Times New Roman" w:cs="Times New Roman"/>
          <w:sz w:val="24"/>
          <w:szCs w:val="24"/>
        </w:rPr>
      </w:pPr>
      <w:r>
        <w:rPr>
          <w:rFonts w:hint="default" w:ascii="Times New Roman" w:hAnsi="Times New Roman" w:cs="Times New Roman"/>
          <w:sz w:val="24"/>
          <w:szCs w:val="24"/>
          <w:lang w:val="pt-BR"/>
        </w:rPr>
        <w:t>c</w:t>
      </w:r>
      <w:r>
        <w:rPr>
          <w:rFonts w:ascii="Times New Roman" w:hAnsi="Times New Roman" w:cs="Times New Roman"/>
          <w:sz w:val="24"/>
          <w:szCs w:val="24"/>
        </w:rPr>
        <w:t xml:space="preserve">) Ação de responsabilidade Social. </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IX - participação ou trabalho na organização de ligas acadêmicas, atlética, jornal do curso e/ou da UEMASUL, diretório ou centro acadêmico;</w:t>
      </w:r>
    </w:p>
    <w:p>
      <w:pPr>
        <w:spacing w:after="120" w:line="360" w:lineRule="auto"/>
        <w:jc w:val="both"/>
        <w:rPr>
          <w:rFonts w:ascii="Times New Roman" w:hAnsi="Times New Roman" w:cs="Times New Roman"/>
        </w:rPr>
      </w:pPr>
      <w:r>
        <w:rPr>
          <w:rFonts w:ascii="Times New Roman" w:hAnsi="Times New Roman" w:cs="Times New Roman"/>
          <w:sz w:val="24"/>
          <w:szCs w:val="24"/>
        </w:rPr>
        <w:t>X - participação, com frequência e aprovação em cursos de idiomas, comunicação e expressão e de informática, cujas cargas horárias não tenham sido objeto de validação de disciplina ou aproveitamento de estudos.</w:t>
      </w:r>
    </w:p>
    <w:p>
      <w:pPr>
        <w:pStyle w:val="2"/>
        <w:rPr>
          <w:rFonts w:ascii="Times New Roman" w:hAnsi="Times New Roman" w:cs="Times New Roman"/>
        </w:rPr>
      </w:pPr>
      <w:bookmarkStart w:id="6" w:name="_Toc98688165"/>
      <w:r>
        <w:rPr>
          <w:rFonts w:ascii="Times New Roman" w:hAnsi="Times New Roman" w:cs="Times New Roman"/>
        </w:rPr>
        <w:t>Seção IV Do estágio extracurricular</w:t>
      </w:r>
      <w:bookmarkEnd w:id="6"/>
    </w:p>
    <w:p>
      <w:pPr>
        <w:spacing w:after="120" w:line="360" w:lineRule="auto"/>
        <w:jc w:val="both"/>
        <w:rPr>
          <w:rFonts w:hint="default" w:ascii="Times New Roman" w:hAnsi="Times New Roman" w:cs="Times New Roman"/>
          <w:color w:val="2F5597" w:themeColor="accent5" w:themeShade="BF"/>
          <w:sz w:val="24"/>
          <w:szCs w:val="24"/>
          <w:lang w:val="pt-BR"/>
        </w:rPr>
      </w:pPr>
      <w:r>
        <w:rPr>
          <w:rFonts w:ascii="Times New Roman" w:hAnsi="Times New Roman" w:cs="Times New Roman"/>
          <w:sz w:val="24"/>
          <w:szCs w:val="24"/>
        </w:rPr>
        <w:t>Art. 8º Estágios extracurriculares desenvolvidos com base em convênios firmados pela UEMASUL</w:t>
      </w:r>
      <w:r>
        <w:rPr>
          <w:rFonts w:hint="default" w:ascii="Times New Roman" w:hAnsi="Times New Roman" w:cs="Times New Roman"/>
          <w:sz w:val="24"/>
          <w:szCs w:val="24"/>
          <w:lang w:val="pt-BR"/>
        </w:rPr>
        <w:t>.</w:t>
      </w:r>
    </w:p>
    <w:p>
      <w:pPr>
        <w:pStyle w:val="2"/>
        <w:jc w:val="both"/>
        <w:rPr>
          <w:rFonts w:ascii="Times New Roman" w:hAnsi="Times New Roman" w:cs="Times New Roman"/>
        </w:rPr>
      </w:pPr>
      <w:bookmarkStart w:id="7" w:name="_Toc98688166"/>
      <w:r>
        <w:rPr>
          <w:rFonts w:ascii="Times New Roman" w:hAnsi="Times New Roman" w:cs="Times New Roman"/>
        </w:rPr>
        <w:t>Seção V Dos eventos científicos ou culturais</w:t>
      </w:r>
      <w:bookmarkEnd w:id="7"/>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Art. 9º Eventos científicos ou culturais diversos (seminários, simpósios,  congressos, conferências e similares) como segue:</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 - participação em eventos científicos ou culturais promovidos pela UEMASUL ou instituições externas;</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II - Organização e/ou trabalho em eventos científicos ou culturais promovidos </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pela UEMASUL ou instituições externas;</w:t>
      </w:r>
    </w:p>
    <w:p>
      <w:pPr>
        <w:pStyle w:val="2"/>
        <w:rPr>
          <w:rFonts w:ascii="Times New Roman" w:hAnsi="Times New Roman" w:cs="Times New Roman"/>
        </w:rPr>
      </w:pPr>
      <w:bookmarkStart w:id="8" w:name="_Toc98688168"/>
      <w:r>
        <w:rPr>
          <w:rFonts w:ascii="Times New Roman" w:hAnsi="Times New Roman" w:cs="Times New Roman"/>
        </w:rPr>
        <w:t>4 CAPÍTULO III- DAS DISPOSIÇÕES GERAIS</w:t>
      </w:r>
      <w:bookmarkEnd w:id="8"/>
      <w:r>
        <w:rPr>
          <w:rFonts w:ascii="Times New Roman" w:hAnsi="Times New Roman" w:cs="Times New Roman"/>
        </w:rPr>
        <w:t xml:space="preserve"> </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Art. 11. Aos supervisores de atividades complementares e ao coordenador do curso de </w:t>
      </w:r>
      <w:r>
        <w:rPr>
          <w:rFonts w:hint="default" w:ascii="Times New Roman" w:hAnsi="Times New Roman" w:cs="Times New Roman"/>
          <w:sz w:val="24"/>
          <w:szCs w:val="24"/>
          <w:lang w:val="pt-BR"/>
        </w:rPr>
        <w:t>Pedagogia</w:t>
      </w:r>
      <w:r>
        <w:rPr>
          <w:rFonts w:ascii="Times New Roman" w:hAnsi="Times New Roman" w:cs="Times New Roman"/>
          <w:sz w:val="24"/>
          <w:szCs w:val="24"/>
        </w:rPr>
        <w:t xml:space="preserve"> compete avaliar os estudos ou atividades realizadas pelo aluno, acompanhar e controlar junto à secretaria geral o registro no histórico escolar do aluno, das atividades complementares realizadas. </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Art. 12. O aluno não poderá colar grau sem que tenha concluído a carga horária referente às atividades complementares ou extraclasse, constante da sua respectiva grade curricular.</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Art. 13. As atividades e estudos que integram as atividades complementares podem ser desenvolvidos ao longo do curso, não podendo, portanto, ser realizadas integralmente em um ano ou série.</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Art. 14. Compete ao Colegiado de Curso dirimir dúvidas referentes à interpretação destas normas, bem como suprir as suas lacunas, expedindo os atos complementares que se fizerem necessários. </w:t>
      </w:r>
    </w:p>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Art. 15. Estas normas entram em vigor após sua aprovação pelo colegiado do curso. </w:t>
      </w: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sectPr>
          <w:headerReference r:id="rId5" w:type="default"/>
          <w:footerReference r:id="rId6" w:type="default"/>
          <w:pgSz w:w="11906" w:h="16838"/>
          <w:pgMar w:top="1417" w:right="1701" w:bottom="1417" w:left="1701" w:header="708" w:footer="708" w:gutter="0"/>
          <w:pgNumType w:start="0"/>
          <w:cols w:space="708" w:num="1"/>
          <w:docGrid w:linePitch="360" w:charSpace="0"/>
        </w:sectPr>
      </w:pPr>
    </w:p>
    <w:p>
      <w:pPr>
        <w:pStyle w:val="2"/>
        <w:rPr>
          <w:rFonts w:ascii="Times New Roman" w:hAnsi="Times New Roman" w:cs="Times New Roman"/>
        </w:rPr>
      </w:pPr>
      <w:bookmarkStart w:id="9" w:name="_Toc98688169"/>
      <w:r>
        <w:rPr>
          <w:rFonts w:ascii="Times New Roman" w:hAnsi="Times New Roman" w:cs="Times New Roman"/>
        </w:rPr>
        <w:t>5 CAPITULO IV- Da Tabela de Conversão das Atividades Complementares</w:t>
      </w:r>
      <w:bookmarkEnd w:id="9"/>
      <w:r>
        <w:rPr>
          <w:rFonts w:ascii="Times New Roman" w:hAnsi="Times New Roman" w:cs="Times New Roman"/>
        </w:rPr>
        <w:t xml:space="preserve"> </w:t>
      </w:r>
    </w:p>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4013"/>
        <w:gridCol w:w="3493"/>
        <w:gridCol w:w="3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972" w:type="dxa"/>
            <w:shd w:val="clear" w:color="auto" w:fill="BDD6EE" w:themeFill="accent1" w:themeFillTint="66"/>
            <w:vAlign w:val="center"/>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Modalidade</w:t>
            </w:r>
          </w:p>
        </w:tc>
        <w:tc>
          <w:tcPr>
            <w:tcW w:w="4013" w:type="dxa"/>
            <w:shd w:val="clear" w:color="auto" w:fill="BDD6EE" w:themeFill="accent1" w:themeFillTint="66"/>
            <w:vAlign w:val="center"/>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Atividade</w:t>
            </w:r>
          </w:p>
        </w:tc>
        <w:tc>
          <w:tcPr>
            <w:tcW w:w="3493" w:type="dxa"/>
            <w:shd w:val="clear" w:color="auto" w:fill="BDD6EE" w:themeFill="accent1" w:themeFillTint="66"/>
            <w:vAlign w:val="center"/>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Carga horária</w:t>
            </w:r>
          </w:p>
        </w:tc>
        <w:tc>
          <w:tcPr>
            <w:tcW w:w="3493" w:type="dxa"/>
            <w:shd w:val="clear" w:color="auto" w:fill="BDD6EE" w:themeFill="accent1" w:themeFillTint="66"/>
            <w:vAlign w:val="center"/>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Comprovação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restart"/>
            <w:vAlign w:val="center"/>
          </w:tcPr>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Iniciação Científica</w:t>
            </w:r>
          </w:p>
        </w:tc>
        <w:tc>
          <w:tcPr>
            <w:tcW w:w="4013"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Trabalhos desenvolvidos com orientação docente, apresentados na UEMASUL (extra sala de aula e extra disciplina específica), em eventos científicos específicos ou seminários multidisciplinares.</w:t>
            </w:r>
          </w:p>
        </w:tc>
        <w:tc>
          <w:tcPr>
            <w:tcW w:w="3493"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horas por trabalho, limitado a, no máximo, 8 horas em todo o curso de graduação.</w:t>
            </w:r>
          </w:p>
        </w:tc>
        <w:tc>
          <w:tcPr>
            <w:tcW w:w="3493" w:type="dxa"/>
            <w:vAlign w:val="center"/>
          </w:tcPr>
          <w:p>
            <w:pPr>
              <w:pStyle w:val="18"/>
              <w:jc w:val="both"/>
              <w:rPr>
                <w:rFonts w:ascii="Times New Roman" w:hAnsi="Times New Roman" w:cs="Times New Roman"/>
              </w:rPr>
            </w:pPr>
            <w:r>
              <w:rPr>
                <w:rFonts w:ascii="Times New Roman" w:hAnsi="Times New Roman" w:cs="Times New Roman"/>
              </w:rPr>
              <w:t>Certificado ou declaração do professor orientador</w:t>
            </w:r>
          </w:p>
          <w:p>
            <w:pPr>
              <w:spacing w:after="0" w:line="240"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continue"/>
            <w:vAlign w:val="center"/>
          </w:tcPr>
          <w:p>
            <w:pPr>
              <w:spacing w:after="0" w:line="240" w:lineRule="auto"/>
              <w:jc w:val="both"/>
              <w:rPr>
                <w:rFonts w:ascii="Times New Roman" w:hAnsi="Times New Roman" w:cs="Times New Roman"/>
                <w:b/>
                <w:bCs/>
                <w:sz w:val="24"/>
                <w:szCs w:val="24"/>
              </w:rPr>
            </w:pPr>
          </w:p>
        </w:tc>
        <w:tc>
          <w:tcPr>
            <w:tcW w:w="4013" w:type="dxa"/>
            <w:vAlign w:val="center"/>
          </w:tcPr>
          <w:p>
            <w:pPr>
              <w:pStyle w:val="18"/>
              <w:jc w:val="both"/>
              <w:rPr>
                <w:rFonts w:ascii="Times New Roman" w:hAnsi="Times New Roman" w:cs="Times New Roman"/>
              </w:rPr>
            </w:pPr>
            <w:r>
              <w:rPr>
                <w:rFonts w:ascii="Times New Roman" w:hAnsi="Times New Roman" w:cs="Times New Roman"/>
              </w:rPr>
              <w:t>Trabalhos desenvolvidos com orientação docente, apresentados em eventos científicos específicos ou seminários e publicados em anais, mencionando o nome da UEMASUL.</w:t>
            </w:r>
          </w:p>
          <w:p>
            <w:pPr>
              <w:spacing w:after="0" w:line="240" w:lineRule="auto"/>
              <w:jc w:val="both"/>
              <w:rPr>
                <w:rFonts w:ascii="Times New Roman" w:hAnsi="Times New Roman" w:cs="Times New Roman"/>
                <w:sz w:val="24"/>
                <w:szCs w:val="24"/>
              </w:rPr>
            </w:pPr>
          </w:p>
        </w:tc>
        <w:tc>
          <w:tcPr>
            <w:tcW w:w="3493"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horas por trabalho, limitado a, no máximo, 20 horas em todo o curso de graduação.</w:t>
            </w:r>
          </w:p>
        </w:tc>
        <w:tc>
          <w:tcPr>
            <w:tcW w:w="3493"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Cópia da publicação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continue"/>
            <w:vAlign w:val="center"/>
          </w:tcPr>
          <w:p>
            <w:pPr>
              <w:spacing w:after="0" w:line="240" w:lineRule="auto"/>
              <w:jc w:val="both"/>
              <w:rPr>
                <w:rFonts w:ascii="Times New Roman" w:hAnsi="Times New Roman" w:cs="Times New Roman"/>
                <w:b/>
                <w:bCs/>
                <w:sz w:val="24"/>
                <w:szCs w:val="24"/>
              </w:rPr>
            </w:pPr>
          </w:p>
        </w:tc>
        <w:tc>
          <w:tcPr>
            <w:tcW w:w="4013" w:type="dxa"/>
            <w:vAlign w:val="center"/>
          </w:tcPr>
          <w:p>
            <w:pPr>
              <w:pStyle w:val="18"/>
              <w:jc w:val="both"/>
              <w:rPr>
                <w:rFonts w:ascii="Times New Roman" w:hAnsi="Times New Roman" w:cs="Times New Roman"/>
              </w:rPr>
            </w:pPr>
            <w:r>
              <w:rPr>
                <w:rFonts w:ascii="Times New Roman" w:hAnsi="Times New Roman" w:cs="Times New Roman"/>
              </w:rPr>
              <w:t>Trabalhos científicos publicados em revista de circulação nacional, registrando o nome da UEMASUL.</w:t>
            </w:r>
          </w:p>
          <w:p>
            <w:pPr>
              <w:spacing w:after="0" w:line="240" w:lineRule="auto"/>
              <w:jc w:val="both"/>
              <w:rPr>
                <w:rFonts w:ascii="Times New Roman" w:hAnsi="Times New Roman" w:cs="Times New Roman"/>
                <w:sz w:val="24"/>
                <w:szCs w:val="24"/>
              </w:rPr>
            </w:pPr>
          </w:p>
        </w:tc>
        <w:tc>
          <w:tcPr>
            <w:tcW w:w="3493"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horas por trabalho, limitado a, no máximo, 80 horas em todo o curso de graduação.</w:t>
            </w:r>
          </w:p>
        </w:tc>
        <w:tc>
          <w:tcPr>
            <w:tcW w:w="3493"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Cópia da publicação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continue"/>
            <w:vAlign w:val="center"/>
          </w:tcPr>
          <w:p>
            <w:pPr>
              <w:spacing w:after="0" w:line="240" w:lineRule="auto"/>
              <w:jc w:val="both"/>
              <w:rPr>
                <w:rFonts w:ascii="Times New Roman" w:hAnsi="Times New Roman" w:cs="Times New Roman"/>
                <w:b/>
                <w:bCs/>
                <w:sz w:val="24"/>
                <w:szCs w:val="24"/>
              </w:rPr>
            </w:pPr>
          </w:p>
        </w:tc>
        <w:tc>
          <w:tcPr>
            <w:tcW w:w="4013"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Trabalhos científicos publicados em periódicos científicos, registrando o nome da UEMASUL.</w:t>
            </w:r>
          </w:p>
        </w:tc>
        <w:tc>
          <w:tcPr>
            <w:tcW w:w="3493" w:type="dxa"/>
            <w:vAlign w:val="center"/>
          </w:tcPr>
          <w:p>
            <w:pPr>
              <w:pStyle w:val="18"/>
              <w:jc w:val="both"/>
              <w:rPr>
                <w:rFonts w:ascii="Times New Roman" w:hAnsi="Times New Roman" w:cs="Times New Roman"/>
              </w:rPr>
            </w:pPr>
            <w:r>
              <w:rPr>
                <w:rFonts w:ascii="Times New Roman" w:hAnsi="Times New Roman" w:cs="Times New Roman"/>
              </w:rPr>
              <w:t>20 horas por trabalho, limitado a, no máximo, 100 horas no curso.</w:t>
            </w:r>
          </w:p>
          <w:p>
            <w:pPr>
              <w:spacing w:after="0" w:line="240" w:lineRule="auto"/>
              <w:jc w:val="both"/>
              <w:rPr>
                <w:rFonts w:ascii="Times New Roman" w:hAnsi="Times New Roman" w:cs="Times New Roman"/>
                <w:sz w:val="24"/>
                <w:szCs w:val="24"/>
              </w:rPr>
            </w:pPr>
          </w:p>
        </w:tc>
        <w:tc>
          <w:tcPr>
            <w:tcW w:w="3493"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Cópia da publicação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continue"/>
            <w:vAlign w:val="center"/>
          </w:tcPr>
          <w:p>
            <w:pPr>
              <w:spacing w:after="0" w:line="240" w:lineRule="auto"/>
              <w:jc w:val="both"/>
              <w:rPr>
                <w:rFonts w:ascii="Times New Roman" w:hAnsi="Times New Roman" w:cs="Times New Roman"/>
                <w:b/>
                <w:bCs/>
                <w:sz w:val="24"/>
                <w:szCs w:val="24"/>
              </w:rPr>
            </w:pPr>
          </w:p>
        </w:tc>
        <w:tc>
          <w:tcPr>
            <w:tcW w:w="4013" w:type="dxa"/>
            <w:vAlign w:val="center"/>
          </w:tcPr>
          <w:p>
            <w:pPr>
              <w:pStyle w:val="18"/>
              <w:jc w:val="both"/>
              <w:rPr>
                <w:rFonts w:ascii="Times New Roman" w:hAnsi="Times New Roman" w:cs="Times New Roman"/>
              </w:rPr>
            </w:pPr>
            <w:r>
              <w:rPr>
                <w:rFonts w:ascii="Times New Roman" w:hAnsi="Times New Roman" w:cs="Times New Roman"/>
              </w:rPr>
              <w:t>Livros ou capítulos de livros publicados, registrando o nome da UEMASUL.</w:t>
            </w:r>
          </w:p>
          <w:p>
            <w:pPr>
              <w:spacing w:after="0" w:line="240" w:lineRule="auto"/>
              <w:jc w:val="both"/>
              <w:rPr>
                <w:rFonts w:ascii="Times New Roman" w:hAnsi="Times New Roman" w:cs="Times New Roman"/>
                <w:sz w:val="24"/>
                <w:szCs w:val="24"/>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30 horas por trabalho, limitado a 3 no curso.</w:t>
            </w:r>
          </w:p>
          <w:p>
            <w:pPr>
              <w:spacing w:after="0" w:line="240" w:lineRule="auto"/>
              <w:jc w:val="both"/>
              <w:rPr>
                <w:rFonts w:ascii="Times New Roman" w:hAnsi="Times New Roman" w:cs="Times New Roman"/>
                <w:sz w:val="24"/>
                <w:szCs w:val="24"/>
              </w:rPr>
            </w:pPr>
          </w:p>
        </w:tc>
        <w:tc>
          <w:tcPr>
            <w:tcW w:w="3493"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Cópia da publicação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Monitoria</w:t>
            </w:r>
          </w:p>
        </w:tc>
        <w:tc>
          <w:tcPr>
            <w:tcW w:w="4013"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Atividades de monitorias em disciplinas pertencentes ao currículo dos cursos da UEMASUL.</w:t>
            </w:r>
          </w:p>
        </w:tc>
        <w:tc>
          <w:tcPr>
            <w:tcW w:w="3493" w:type="dxa"/>
            <w:vAlign w:val="center"/>
          </w:tcPr>
          <w:p>
            <w:pPr>
              <w:pStyle w:val="18"/>
              <w:jc w:val="both"/>
              <w:rPr>
                <w:rFonts w:ascii="Times New Roman" w:hAnsi="Times New Roman" w:cs="Times New Roman"/>
              </w:rPr>
            </w:pPr>
            <w:r>
              <w:rPr>
                <w:rFonts w:ascii="Times New Roman" w:hAnsi="Times New Roman" w:cs="Times New Roman"/>
              </w:rPr>
              <w:t>Carga horária igual a disciplina monitorada, com no máximo dois semestres.</w:t>
            </w:r>
          </w:p>
        </w:tc>
        <w:tc>
          <w:tcPr>
            <w:tcW w:w="3493" w:type="dxa"/>
            <w:vAlign w:val="center"/>
          </w:tcPr>
          <w:p>
            <w:pPr>
              <w:pStyle w:val="18"/>
              <w:jc w:val="both"/>
              <w:rPr>
                <w:rFonts w:ascii="Times New Roman" w:hAnsi="Times New Roman" w:cs="Times New Roman"/>
              </w:rPr>
            </w:pPr>
            <w:r>
              <w:rPr>
                <w:rFonts w:ascii="Times New Roman" w:hAnsi="Times New Roman" w:cs="Times New Roman"/>
              </w:rPr>
              <w:t>Certificado ou declaração do professor orientador</w:t>
            </w:r>
          </w:p>
          <w:p>
            <w:pPr>
              <w:spacing w:after="0" w:line="240"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restart"/>
            <w:vAlign w:val="center"/>
          </w:tcPr>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Extensão</w:t>
            </w:r>
          </w:p>
        </w:tc>
        <w:tc>
          <w:tcPr>
            <w:tcW w:w="4013" w:type="dxa"/>
            <w:vAlign w:val="center"/>
          </w:tcPr>
          <w:p>
            <w:pPr>
              <w:pStyle w:val="18"/>
              <w:jc w:val="both"/>
              <w:rPr>
                <w:rFonts w:ascii="Times New Roman" w:hAnsi="Times New Roman" w:cs="Times New Roman"/>
              </w:rPr>
            </w:pPr>
            <w:r>
              <w:rPr>
                <w:rFonts w:ascii="Times New Roman" w:hAnsi="Times New Roman" w:cs="Times New Roman"/>
              </w:rPr>
              <w:t>Participação em eventos promovidos pela UEMASUL.</w:t>
            </w:r>
          </w:p>
          <w:p>
            <w:pPr>
              <w:spacing w:after="0" w:line="240" w:lineRule="auto"/>
              <w:jc w:val="both"/>
              <w:rPr>
                <w:rFonts w:ascii="Times New Roman" w:hAnsi="Times New Roman" w:cs="Times New Roman"/>
                <w:sz w:val="24"/>
                <w:szCs w:val="24"/>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Será validado ½ da carga horaria do certificado, limitado a, no máximo 20 horas por certificado.</w:t>
            </w:r>
          </w:p>
          <w:p>
            <w:pPr>
              <w:pStyle w:val="18"/>
              <w:jc w:val="both"/>
              <w:rPr>
                <w:rFonts w:ascii="Times New Roman" w:hAnsi="Times New Roman" w:cs="Times New Roman"/>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Lista de frequência e relatório do assunto abordado</w:t>
            </w:r>
          </w:p>
          <w:p>
            <w:pPr>
              <w:pStyle w:val="18"/>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continue"/>
            <w:vAlign w:val="center"/>
          </w:tcPr>
          <w:p>
            <w:pPr>
              <w:spacing w:after="0" w:line="240" w:lineRule="auto"/>
              <w:jc w:val="both"/>
              <w:rPr>
                <w:rFonts w:ascii="Times New Roman" w:hAnsi="Times New Roman" w:cs="Times New Roman"/>
                <w:b/>
                <w:bCs/>
                <w:sz w:val="24"/>
                <w:szCs w:val="24"/>
              </w:rPr>
            </w:pPr>
          </w:p>
        </w:tc>
        <w:tc>
          <w:tcPr>
            <w:tcW w:w="4013" w:type="dxa"/>
            <w:vAlign w:val="center"/>
          </w:tcPr>
          <w:p>
            <w:pPr>
              <w:pStyle w:val="18"/>
              <w:jc w:val="both"/>
              <w:rPr>
                <w:rFonts w:ascii="Times New Roman" w:hAnsi="Times New Roman" w:cs="Times New Roman"/>
              </w:rPr>
            </w:pPr>
            <w:r>
              <w:rPr>
                <w:rFonts w:ascii="Times New Roman" w:hAnsi="Times New Roman" w:cs="Times New Roman"/>
              </w:rPr>
              <w:t>Participação em eventos externos à UEMASUL na modalidade EAD ou presencial</w:t>
            </w:r>
          </w:p>
          <w:p>
            <w:pPr>
              <w:spacing w:after="0" w:line="240" w:lineRule="auto"/>
              <w:jc w:val="both"/>
              <w:rPr>
                <w:rFonts w:ascii="Times New Roman" w:hAnsi="Times New Roman" w:cs="Times New Roman"/>
                <w:sz w:val="24"/>
                <w:szCs w:val="24"/>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Será validado ½ da carga horaria do certificado, limitado a, no máximo 20 horas por certificado.</w:t>
            </w:r>
          </w:p>
          <w:p>
            <w:pPr>
              <w:pStyle w:val="18"/>
              <w:jc w:val="both"/>
              <w:rPr>
                <w:rFonts w:ascii="Times New Roman" w:hAnsi="Times New Roman" w:cs="Times New Roman"/>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Certificado ou declaração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continue"/>
            <w:vAlign w:val="center"/>
          </w:tcPr>
          <w:p>
            <w:pPr>
              <w:spacing w:after="0" w:line="240" w:lineRule="auto"/>
              <w:jc w:val="both"/>
              <w:rPr>
                <w:rFonts w:ascii="Times New Roman" w:hAnsi="Times New Roman" w:cs="Times New Roman"/>
                <w:b/>
                <w:bCs/>
                <w:sz w:val="24"/>
                <w:szCs w:val="24"/>
              </w:rPr>
            </w:pPr>
          </w:p>
        </w:tc>
        <w:tc>
          <w:tcPr>
            <w:tcW w:w="4013" w:type="dxa"/>
            <w:vAlign w:val="center"/>
          </w:tcPr>
          <w:p>
            <w:pPr>
              <w:pStyle w:val="18"/>
              <w:jc w:val="both"/>
              <w:rPr>
                <w:rFonts w:ascii="Times New Roman" w:hAnsi="Times New Roman" w:cs="Times New Roman"/>
              </w:rPr>
            </w:pPr>
            <w:r>
              <w:rPr>
                <w:rFonts w:ascii="Times New Roman" w:hAnsi="Times New Roman" w:cs="Times New Roman"/>
              </w:rPr>
              <w:t>Organização, coordenação, realização de cursos e/ou eventos internos ou externos à UEMASUL, de interesse desta ou da comunidade.</w:t>
            </w:r>
          </w:p>
          <w:p>
            <w:pPr>
              <w:spacing w:after="0" w:line="240" w:lineRule="auto"/>
              <w:jc w:val="both"/>
              <w:rPr>
                <w:rFonts w:ascii="Times New Roman" w:hAnsi="Times New Roman" w:cs="Times New Roman"/>
                <w:sz w:val="24"/>
                <w:szCs w:val="24"/>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3 horas por evento, limitado a, no máximo 15 horas.</w:t>
            </w:r>
          </w:p>
          <w:p>
            <w:pPr>
              <w:pStyle w:val="18"/>
              <w:jc w:val="both"/>
              <w:rPr>
                <w:rFonts w:ascii="Times New Roman" w:hAnsi="Times New Roman" w:cs="Times New Roman"/>
              </w:rPr>
            </w:pPr>
          </w:p>
        </w:tc>
        <w:tc>
          <w:tcPr>
            <w:tcW w:w="3493" w:type="dxa"/>
            <w:vAlign w:val="center"/>
          </w:tcPr>
          <w:p>
            <w:pPr>
              <w:pStyle w:val="18"/>
              <w:jc w:val="both"/>
              <w:rPr>
                <w:rFonts w:ascii="Times New Roman" w:hAnsi="Times New Roman" w:cs="Times New Roman"/>
              </w:rPr>
            </w:pPr>
          </w:p>
          <w:p>
            <w:pPr>
              <w:tabs>
                <w:tab w:val="left" w:pos="1178"/>
              </w:tabs>
              <w:spacing w:after="0" w:line="240" w:lineRule="auto"/>
              <w:jc w:val="both"/>
              <w:rPr>
                <w:rFonts w:ascii="Times New Roman" w:hAnsi="Times New Roman" w:cs="Times New Roman"/>
                <w:sz w:val="24"/>
                <w:szCs w:val="24"/>
              </w:rPr>
            </w:pPr>
          </w:p>
          <w:p>
            <w:pPr>
              <w:pStyle w:val="18"/>
              <w:jc w:val="both"/>
              <w:rPr>
                <w:rFonts w:ascii="Times New Roman" w:hAnsi="Times New Roman" w:cs="Times New Roman"/>
              </w:rPr>
            </w:pPr>
            <w:r>
              <w:rPr>
                <w:rFonts w:ascii="Times New Roman" w:hAnsi="Times New Roman" w:cs="Times New Roman"/>
              </w:rPr>
              <w:t>Projeto do Evento</w:t>
            </w:r>
          </w:p>
          <w:p>
            <w:pPr>
              <w:tabs>
                <w:tab w:val="left" w:pos="1178"/>
              </w:tabs>
              <w:spacing w:after="0" w:line="240"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continue"/>
            <w:vAlign w:val="center"/>
          </w:tcPr>
          <w:p>
            <w:pPr>
              <w:spacing w:after="0" w:line="240" w:lineRule="auto"/>
              <w:jc w:val="both"/>
              <w:rPr>
                <w:rFonts w:ascii="Times New Roman" w:hAnsi="Times New Roman" w:cs="Times New Roman"/>
                <w:b/>
                <w:bCs/>
                <w:sz w:val="24"/>
                <w:szCs w:val="24"/>
              </w:rPr>
            </w:pPr>
          </w:p>
        </w:tc>
        <w:tc>
          <w:tcPr>
            <w:tcW w:w="4013" w:type="dxa"/>
            <w:vAlign w:val="center"/>
          </w:tcPr>
          <w:p>
            <w:pPr>
              <w:pStyle w:val="18"/>
              <w:jc w:val="both"/>
              <w:rPr>
                <w:rFonts w:ascii="Times New Roman" w:hAnsi="Times New Roman" w:cs="Times New Roman"/>
              </w:rPr>
            </w:pPr>
            <w:r>
              <w:rPr>
                <w:rFonts w:ascii="Times New Roman" w:hAnsi="Times New Roman" w:cs="Times New Roman"/>
              </w:rPr>
              <w:t>Participação nos programas comunidade solidária, escola solidária, projeto amigos da escola ou afins.</w:t>
            </w:r>
          </w:p>
        </w:tc>
        <w:tc>
          <w:tcPr>
            <w:tcW w:w="3493" w:type="dxa"/>
            <w:vAlign w:val="center"/>
          </w:tcPr>
          <w:p>
            <w:pPr>
              <w:pStyle w:val="18"/>
              <w:jc w:val="both"/>
              <w:rPr>
                <w:rFonts w:ascii="Times New Roman" w:hAnsi="Times New Roman" w:cs="Times New Roman"/>
              </w:rPr>
            </w:pPr>
            <w:r>
              <w:rPr>
                <w:rFonts w:ascii="Times New Roman" w:hAnsi="Times New Roman" w:cs="Times New Roman"/>
              </w:rPr>
              <w:t>10 horas por semestre, limitado a 30 horas.</w:t>
            </w:r>
          </w:p>
          <w:p>
            <w:pPr>
              <w:pStyle w:val="18"/>
              <w:jc w:val="both"/>
              <w:rPr>
                <w:rFonts w:ascii="Times New Roman" w:hAnsi="Times New Roman" w:cs="Times New Roman"/>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Certificado ou declaração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continue"/>
            <w:vAlign w:val="center"/>
          </w:tcPr>
          <w:p>
            <w:pPr>
              <w:spacing w:after="0" w:line="240" w:lineRule="auto"/>
              <w:jc w:val="both"/>
              <w:rPr>
                <w:rFonts w:ascii="Times New Roman" w:hAnsi="Times New Roman" w:cs="Times New Roman"/>
                <w:b/>
                <w:bCs/>
                <w:sz w:val="24"/>
                <w:szCs w:val="24"/>
              </w:rPr>
            </w:pPr>
          </w:p>
        </w:tc>
        <w:tc>
          <w:tcPr>
            <w:tcW w:w="4013"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Participação em viagens cientificas (visitas técnicas ou visita de campo)</w:t>
            </w:r>
          </w:p>
        </w:tc>
        <w:tc>
          <w:tcPr>
            <w:tcW w:w="3493" w:type="dxa"/>
            <w:vAlign w:val="center"/>
          </w:tcPr>
          <w:p>
            <w:pPr>
              <w:pStyle w:val="18"/>
              <w:jc w:val="both"/>
              <w:rPr>
                <w:rFonts w:ascii="Times New Roman" w:hAnsi="Times New Roman" w:cs="Times New Roman"/>
              </w:rPr>
            </w:pPr>
            <w:r>
              <w:rPr>
                <w:rFonts w:ascii="Times New Roman" w:hAnsi="Times New Roman" w:cs="Times New Roman"/>
              </w:rPr>
              <w:t>10 horas por evento, limitado a, no máximo 30 horas.</w:t>
            </w:r>
          </w:p>
          <w:p>
            <w:pPr>
              <w:pStyle w:val="18"/>
              <w:jc w:val="both"/>
              <w:rPr>
                <w:rFonts w:ascii="Times New Roman" w:hAnsi="Times New Roman" w:cs="Times New Roman"/>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Certificado ou declaração do professor responsável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continue"/>
            <w:vAlign w:val="center"/>
          </w:tcPr>
          <w:p>
            <w:pPr>
              <w:spacing w:after="0" w:line="240" w:lineRule="auto"/>
              <w:jc w:val="both"/>
              <w:rPr>
                <w:rFonts w:ascii="Times New Roman" w:hAnsi="Times New Roman" w:cs="Times New Roman"/>
                <w:b/>
                <w:bCs/>
                <w:sz w:val="24"/>
                <w:szCs w:val="24"/>
              </w:rPr>
            </w:pPr>
          </w:p>
        </w:tc>
        <w:tc>
          <w:tcPr>
            <w:tcW w:w="4013" w:type="dxa"/>
            <w:vAlign w:val="center"/>
          </w:tcPr>
          <w:p>
            <w:pPr>
              <w:pStyle w:val="18"/>
              <w:jc w:val="both"/>
              <w:rPr>
                <w:rFonts w:ascii="Times New Roman" w:hAnsi="Times New Roman" w:cs="Times New Roman"/>
              </w:rPr>
            </w:pPr>
            <w:r>
              <w:rPr>
                <w:rFonts w:ascii="Times New Roman" w:hAnsi="Times New Roman" w:cs="Times New Roman"/>
              </w:rPr>
              <w:t>Participação em programas de intercâmbio institucional, nacional e/ou internacional.</w:t>
            </w:r>
          </w:p>
          <w:p>
            <w:pPr>
              <w:spacing w:after="0" w:line="240" w:lineRule="auto"/>
              <w:jc w:val="both"/>
              <w:rPr>
                <w:rFonts w:ascii="Times New Roman" w:hAnsi="Times New Roman" w:cs="Times New Roman"/>
                <w:sz w:val="24"/>
                <w:szCs w:val="24"/>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15 horas por evento, limitado a, no máximo 15 horas.</w:t>
            </w:r>
          </w:p>
          <w:p>
            <w:pPr>
              <w:pStyle w:val="18"/>
              <w:jc w:val="both"/>
              <w:rPr>
                <w:rFonts w:ascii="Times New Roman" w:hAnsi="Times New Roman" w:cs="Times New Roman"/>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Certificado ou declaração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continue"/>
            <w:vAlign w:val="center"/>
          </w:tcPr>
          <w:p>
            <w:pPr>
              <w:spacing w:after="0" w:line="240" w:lineRule="auto"/>
              <w:jc w:val="both"/>
              <w:rPr>
                <w:rFonts w:ascii="Times New Roman" w:hAnsi="Times New Roman" w:cs="Times New Roman"/>
                <w:b/>
                <w:bCs/>
                <w:sz w:val="24"/>
                <w:szCs w:val="24"/>
              </w:rPr>
            </w:pPr>
          </w:p>
        </w:tc>
        <w:tc>
          <w:tcPr>
            <w:tcW w:w="4013"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Participação ou trabalho na organização em campanhas comunitárias</w:t>
            </w:r>
          </w:p>
        </w:tc>
        <w:tc>
          <w:tcPr>
            <w:tcW w:w="3493" w:type="dxa"/>
            <w:vAlign w:val="center"/>
          </w:tcPr>
          <w:p>
            <w:pPr>
              <w:pStyle w:val="18"/>
              <w:jc w:val="both"/>
              <w:rPr>
                <w:rFonts w:ascii="Times New Roman" w:hAnsi="Times New Roman" w:cs="Times New Roman"/>
              </w:rPr>
            </w:pPr>
            <w:r>
              <w:rPr>
                <w:rFonts w:ascii="Times New Roman" w:hAnsi="Times New Roman" w:cs="Times New Roman"/>
              </w:rPr>
              <w:t>2 horas por evento, limitado a, no máximo 30 horas.</w:t>
            </w:r>
          </w:p>
          <w:p>
            <w:pPr>
              <w:pStyle w:val="18"/>
              <w:jc w:val="both"/>
              <w:rPr>
                <w:rFonts w:ascii="Times New Roman" w:hAnsi="Times New Roman" w:cs="Times New Roman"/>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Certificado ou declaração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continue"/>
            <w:vAlign w:val="center"/>
          </w:tcPr>
          <w:p>
            <w:pPr>
              <w:spacing w:after="0" w:line="240" w:lineRule="auto"/>
              <w:jc w:val="both"/>
              <w:rPr>
                <w:rFonts w:ascii="Times New Roman" w:hAnsi="Times New Roman" w:cs="Times New Roman"/>
                <w:b/>
                <w:bCs/>
                <w:sz w:val="24"/>
                <w:szCs w:val="24"/>
              </w:rPr>
            </w:pPr>
          </w:p>
        </w:tc>
        <w:tc>
          <w:tcPr>
            <w:tcW w:w="4013" w:type="dxa"/>
            <w:vAlign w:val="center"/>
          </w:tcPr>
          <w:p>
            <w:pPr>
              <w:pStyle w:val="18"/>
              <w:jc w:val="both"/>
              <w:rPr>
                <w:rFonts w:ascii="Times New Roman" w:hAnsi="Times New Roman" w:cs="Times New Roman"/>
              </w:rPr>
            </w:pPr>
            <w:r>
              <w:rPr>
                <w:rFonts w:ascii="Times New Roman" w:hAnsi="Times New Roman" w:cs="Times New Roman"/>
              </w:rPr>
              <w:t>Participação ou trabalho na organização em campanhas da UEMASUL – (semana da profissão, trote solidário, doação de sangue ou outros eventos).</w:t>
            </w:r>
          </w:p>
        </w:tc>
        <w:tc>
          <w:tcPr>
            <w:tcW w:w="3493" w:type="dxa"/>
            <w:vAlign w:val="center"/>
          </w:tcPr>
          <w:p>
            <w:pPr>
              <w:pStyle w:val="18"/>
              <w:jc w:val="both"/>
              <w:rPr>
                <w:rFonts w:ascii="Times New Roman" w:hAnsi="Times New Roman" w:cs="Times New Roman"/>
              </w:rPr>
            </w:pPr>
            <w:r>
              <w:rPr>
                <w:rFonts w:ascii="Times New Roman" w:hAnsi="Times New Roman" w:cs="Times New Roman"/>
              </w:rPr>
              <w:t>3 horas por evento, limitado a, no máximo 15 horas.</w:t>
            </w:r>
          </w:p>
          <w:p>
            <w:pPr>
              <w:pStyle w:val="18"/>
              <w:jc w:val="both"/>
              <w:rPr>
                <w:rFonts w:ascii="Times New Roman" w:hAnsi="Times New Roman" w:cs="Times New Roman"/>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Comprovante de participação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continue"/>
            <w:vAlign w:val="center"/>
          </w:tcPr>
          <w:p>
            <w:pPr>
              <w:spacing w:after="0" w:line="240" w:lineRule="auto"/>
              <w:jc w:val="both"/>
              <w:rPr>
                <w:rFonts w:ascii="Times New Roman" w:hAnsi="Times New Roman" w:cs="Times New Roman"/>
                <w:b/>
                <w:bCs/>
                <w:sz w:val="24"/>
                <w:szCs w:val="24"/>
              </w:rPr>
            </w:pPr>
          </w:p>
        </w:tc>
        <w:tc>
          <w:tcPr>
            <w:tcW w:w="4013"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Participação ou trabalho na organização de ligas acadêmicas, atlética, jornal do curso e/ou da UEMASUL, diretório ou centro acadêmico.</w:t>
            </w:r>
          </w:p>
        </w:tc>
        <w:tc>
          <w:tcPr>
            <w:tcW w:w="3493" w:type="dxa"/>
            <w:vAlign w:val="center"/>
          </w:tcPr>
          <w:p>
            <w:pPr>
              <w:pStyle w:val="18"/>
              <w:jc w:val="both"/>
              <w:rPr>
                <w:rFonts w:ascii="Times New Roman" w:hAnsi="Times New Roman" w:cs="Times New Roman"/>
              </w:rPr>
            </w:pPr>
            <w:r>
              <w:rPr>
                <w:rFonts w:ascii="Times New Roman" w:hAnsi="Times New Roman" w:cs="Times New Roman"/>
              </w:rPr>
              <w:t>3 horas por evento ou semestre letivo de participação, limitado a, no máximo 15 horas.</w:t>
            </w:r>
          </w:p>
          <w:p>
            <w:pPr>
              <w:pStyle w:val="18"/>
              <w:jc w:val="both"/>
              <w:rPr>
                <w:rFonts w:ascii="Times New Roman" w:hAnsi="Times New Roman" w:cs="Times New Roman"/>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Comprovante de participação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continue"/>
            <w:vAlign w:val="center"/>
          </w:tcPr>
          <w:p>
            <w:pPr>
              <w:spacing w:after="0" w:line="240" w:lineRule="auto"/>
              <w:jc w:val="both"/>
              <w:rPr>
                <w:rFonts w:ascii="Times New Roman" w:hAnsi="Times New Roman" w:cs="Times New Roman"/>
                <w:b/>
                <w:bCs/>
                <w:sz w:val="24"/>
                <w:szCs w:val="24"/>
              </w:rPr>
            </w:pPr>
          </w:p>
        </w:tc>
        <w:tc>
          <w:tcPr>
            <w:tcW w:w="4013" w:type="dxa"/>
            <w:vAlign w:val="center"/>
          </w:tcPr>
          <w:p>
            <w:pPr>
              <w:pStyle w:val="18"/>
              <w:jc w:val="both"/>
              <w:rPr>
                <w:rFonts w:ascii="Times New Roman" w:hAnsi="Times New Roman" w:cs="Times New Roman"/>
              </w:rPr>
            </w:pPr>
            <w:r>
              <w:rPr>
                <w:rFonts w:ascii="Times New Roman" w:hAnsi="Times New Roman" w:cs="Times New Roman"/>
              </w:rPr>
              <w:t>Participação, com frequência e aprovação em cursos de idiomas, comunicação e expressão e de informática, cujas cargas horárias não tenham sido objeto de validação de disciplina ou aproveitamento de estudos.</w:t>
            </w:r>
          </w:p>
          <w:p>
            <w:pPr>
              <w:spacing w:after="0" w:line="240" w:lineRule="auto"/>
              <w:jc w:val="both"/>
              <w:rPr>
                <w:rFonts w:ascii="Times New Roman" w:hAnsi="Times New Roman" w:cs="Times New Roman"/>
                <w:sz w:val="24"/>
                <w:szCs w:val="24"/>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10 horas por trabalho ou semestre de trabalho, limitado a, no máximo, 30 horas em todo o curso de graduação.</w:t>
            </w:r>
          </w:p>
        </w:tc>
        <w:tc>
          <w:tcPr>
            <w:tcW w:w="3493" w:type="dxa"/>
            <w:vAlign w:val="center"/>
          </w:tcPr>
          <w:p>
            <w:pPr>
              <w:pStyle w:val="18"/>
              <w:jc w:val="both"/>
              <w:rPr>
                <w:rFonts w:ascii="Times New Roman" w:hAnsi="Times New Roman" w:cs="Times New Roman"/>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Certificado de Conclusão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Estágio Extracurricular</w:t>
            </w:r>
          </w:p>
        </w:tc>
        <w:tc>
          <w:tcPr>
            <w:tcW w:w="4013" w:type="dxa"/>
            <w:vAlign w:val="center"/>
          </w:tcPr>
          <w:p>
            <w:pPr>
              <w:pStyle w:val="18"/>
              <w:jc w:val="both"/>
              <w:rPr>
                <w:rFonts w:ascii="Times New Roman" w:hAnsi="Times New Roman" w:cs="Times New Roman"/>
              </w:rPr>
            </w:pPr>
            <w:r>
              <w:rPr>
                <w:rFonts w:ascii="Times New Roman" w:hAnsi="Times New Roman" w:cs="Times New Roman"/>
              </w:rPr>
              <w:t>Estágios extracurriculares desenvolvidos com base em convênios firmados pela UEMASUL</w:t>
            </w:r>
          </w:p>
        </w:tc>
        <w:tc>
          <w:tcPr>
            <w:tcW w:w="3493" w:type="dxa"/>
            <w:vAlign w:val="center"/>
          </w:tcPr>
          <w:p>
            <w:pPr>
              <w:pStyle w:val="18"/>
              <w:jc w:val="both"/>
              <w:rPr>
                <w:rFonts w:ascii="Times New Roman" w:hAnsi="Times New Roman" w:cs="Times New Roman"/>
              </w:rPr>
            </w:pPr>
            <w:r>
              <w:rPr>
                <w:rFonts w:ascii="Times New Roman" w:hAnsi="Times New Roman" w:cs="Times New Roman"/>
              </w:rPr>
              <w:t>30 horas por semestre, limitado a 120h</w:t>
            </w:r>
          </w:p>
          <w:p>
            <w:pPr>
              <w:pStyle w:val="18"/>
              <w:jc w:val="both"/>
              <w:rPr>
                <w:rFonts w:ascii="Times New Roman" w:hAnsi="Times New Roman" w:cs="Times New Roman"/>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Frequência no estágio com a carga horária contada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restart"/>
            <w:vAlign w:val="center"/>
          </w:tcPr>
          <w:p>
            <w:pPr>
              <w:pStyle w:val="18"/>
              <w:jc w:val="both"/>
              <w:rPr>
                <w:rFonts w:ascii="Times New Roman" w:hAnsi="Times New Roman" w:cs="Times New Roman"/>
                <w:b/>
                <w:bCs/>
              </w:rPr>
            </w:pPr>
            <w:r>
              <w:rPr>
                <w:rFonts w:ascii="Times New Roman" w:hAnsi="Times New Roman" w:cs="Times New Roman"/>
                <w:b/>
                <w:bCs/>
              </w:rPr>
              <w:t>Eventos científicos ou culturais</w:t>
            </w:r>
          </w:p>
          <w:p>
            <w:pPr>
              <w:spacing w:after="0" w:line="240" w:lineRule="auto"/>
              <w:jc w:val="both"/>
              <w:rPr>
                <w:rFonts w:ascii="Times New Roman" w:hAnsi="Times New Roman" w:cs="Times New Roman"/>
                <w:b/>
                <w:bCs/>
                <w:sz w:val="24"/>
                <w:szCs w:val="24"/>
              </w:rPr>
            </w:pPr>
          </w:p>
        </w:tc>
        <w:tc>
          <w:tcPr>
            <w:tcW w:w="4013" w:type="dxa"/>
            <w:vAlign w:val="center"/>
          </w:tcPr>
          <w:p>
            <w:pPr>
              <w:pStyle w:val="18"/>
              <w:jc w:val="both"/>
              <w:rPr>
                <w:rFonts w:ascii="Times New Roman" w:hAnsi="Times New Roman" w:cs="Times New Roman"/>
              </w:rPr>
            </w:pPr>
            <w:r>
              <w:rPr>
                <w:rFonts w:ascii="Times New Roman" w:hAnsi="Times New Roman" w:cs="Times New Roman"/>
              </w:rPr>
              <w:t>Participação em eventos científicos ou culturais promovidos pela UEMASUL.</w:t>
            </w:r>
          </w:p>
        </w:tc>
        <w:tc>
          <w:tcPr>
            <w:tcW w:w="3493" w:type="dxa"/>
            <w:vAlign w:val="center"/>
          </w:tcPr>
          <w:p>
            <w:pPr>
              <w:pStyle w:val="18"/>
              <w:jc w:val="both"/>
              <w:rPr>
                <w:rFonts w:ascii="Times New Roman" w:hAnsi="Times New Roman" w:cs="Times New Roman"/>
              </w:rPr>
            </w:pPr>
            <w:r>
              <w:rPr>
                <w:rFonts w:ascii="Times New Roman" w:hAnsi="Times New Roman" w:cs="Times New Roman"/>
              </w:rPr>
              <w:t>2 horas por evento, limitado a, no máximo 20 horas.</w:t>
            </w:r>
          </w:p>
          <w:p>
            <w:pPr>
              <w:pStyle w:val="18"/>
              <w:jc w:val="both"/>
              <w:rPr>
                <w:rFonts w:ascii="Times New Roman" w:hAnsi="Times New Roman" w:cs="Times New Roman"/>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Certificado ou declaração do professor responsável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continue"/>
            <w:vAlign w:val="center"/>
          </w:tcPr>
          <w:p>
            <w:pPr>
              <w:spacing w:after="0" w:line="240" w:lineRule="auto"/>
              <w:jc w:val="both"/>
              <w:rPr>
                <w:rFonts w:ascii="Times New Roman" w:hAnsi="Times New Roman" w:cs="Times New Roman"/>
                <w:b/>
                <w:bCs/>
                <w:sz w:val="24"/>
                <w:szCs w:val="24"/>
              </w:rPr>
            </w:pPr>
          </w:p>
        </w:tc>
        <w:tc>
          <w:tcPr>
            <w:tcW w:w="4013" w:type="dxa"/>
            <w:vAlign w:val="center"/>
          </w:tcPr>
          <w:p>
            <w:pPr>
              <w:pStyle w:val="18"/>
              <w:jc w:val="both"/>
              <w:rPr>
                <w:rFonts w:ascii="Times New Roman" w:hAnsi="Times New Roman" w:cs="Times New Roman"/>
              </w:rPr>
            </w:pPr>
            <w:r>
              <w:rPr>
                <w:rFonts w:ascii="Times New Roman" w:hAnsi="Times New Roman" w:cs="Times New Roman"/>
              </w:rPr>
              <w:t>Organização e/ou trabalho em eventos científicos ou culturais promovidos pela UEMASUL.</w:t>
            </w:r>
          </w:p>
          <w:p>
            <w:pPr>
              <w:pStyle w:val="18"/>
              <w:jc w:val="both"/>
              <w:rPr>
                <w:rFonts w:ascii="Times New Roman" w:hAnsi="Times New Roman" w:cs="Times New Roman"/>
              </w:rPr>
            </w:pPr>
          </w:p>
        </w:tc>
        <w:tc>
          <w:tcPr>
            <w:tcW w:w="3493" w:type="dxa"/>
            <w:vAlign w:val="center"/>
          </w:tcPr>
          <w:p>
            <w:pPr>
              <w:pStyle w:val="18"/>
              <w:jc w:val="both"/>
              <w:rPr>
                <w:rFonts w:ascii="Times New Roman" w:hAnsi="Times New Roman" w:cs="Times New Roman"/>
              </w:rPr>
            </w:pPr>
          </w:p>
          <w:p>
            <w:pPr>
              <w:tabs>
                <w:tab w:val="left" w:pos="1178"/>
              </w:tabs>
              <w:spacing w:after="0" w:line="240" w:lineRule="auto"/>
              <w:jc w:val="both"/>
              <w:rPr>
                <w:rFonts w:ascii="Times New Roman" w:hAnsi="Times New Roman" w:cs="Times New Roman"/>
                <w:sz w:val="24"/>
                <w:szCs w:val="24"/>
              </w:rPr>
            </w:pPr>
          </w:p>
          <w:p>
            <w:pPr>
              <w:pStyle w:val="18"/>
              <w:jc w:val="both"/>
              <w:rPr>
                <w:rFonts w:ascii="Times New Roman" w:hAnsi="Times New Roman" w:cs="Times New Roman"/>
              </w:rPr>
            </w:pPr>
            <w:r>
              <w:rPr>
                <w:rFonts w:ascii="Times New Roman" w:hAnsi="Times New Roman" w:cs="Times New Roman"/>
              </w:rPr>
              <w:t>5 horas por evento, limitado a, no máximo 20 horas.</w:t>
            </w:r>
          </w:p>
          <w:p>
            <w:pPr>
              <w:tabs>
                <w:tab w:val="left" w:pos="1178"/>
              </w:tabs>
              <w:spacing w:after="0" w:line="240" w:lineRule="auto"/>
              <w:jc w:val="both"/>
              <w:rPr>
                <w:rFonts w:ascii="Times New Roman" w:hAnsi="Times New Roman" w:cs="Times New Roman"/>
                <w:sz w:val="24"/>
                <w:szCs w:val="24"/>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Comprovante de participação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restart"/>
            <w:vAlign w:val="center"/>
          </w:tcPr>
          <w:p>
            <w:pPr>
              <w:pStyle w:val="18"/>
              <w:jc w:val="both"/>
              <w:rPr>
                <w:rFonts w:ascii="Times New Roman" w:hAnsi="Times New Roman" w:cs="Times New Roman"/>
                <w:b/>
                <w:bCs/>
              </w:rPr>
            </w:pPr>
            <w:r>
              <w:rPr>
                <w:rFonts w:ascii="Times New Roman" w:hAnsi="Times New Roman" w:cs="Times New Roman"/>
                <w:b/>
                <w:bCs/>
              </w:rPr>
              <w:t>Disciplinas pertencentes a outros cursos superiores</w:t>
            </w:r>
          </w:p>
          <w:p>
            <w:pPr>
              <w:spacing w:after="0" w:line="240" w:lineRule="auto"/>
              <w:jc w:val="both"/>
              <w:rPr>
                <w:rFonts w:ascii="Times New Roman" w:hAnsi="Times New Roman" w:cs="Times New Roman"/>
                <w:b/>
                <w:bCs/>
                <w:sz w:val="24"/>
                <w:szCs w:val="24"/>
              </w:rPr>
            </w:pPr>
          </w:p>
        </w:tc>
        <w:tc>
          <w:tcPr>
            <w:tcW w:w="4013" w:type="dxa"/>
            <w:vAlign w:val="center"/>
          </w:tcPr>
          <w:p>
            <w:pPr>
              <w:pStyle w:val="18"/>
              <w:jc w:val="both"/>
              <w:rPr>
                <w:rFonts w:ascii="Times New Roman" w:hAnsi="Times New Roman" w:cs="Times New Roman"/>
              </w:rPr>
            </w:pPr>
            <w:r>
              <w:rPr>
                <w:rFonts w:ascii="Times New Roman" w:hAnsi="Times New Roman" w:cs="Times New Roman"/>
              </w:rPr>
              <w:t>Disciplinas pertencentes a outros cursos superiores, de graduação ou sequenciais, da própria UEMASUL, ou de outras instituições de ensino superior, frequentadas e aprovadas.</w:t>
            </w:r>
          </w:p>
          <w:p>
            <w:pPr>
              <w:pStyle w:val="18"/>
              <w:jc w:val="both"/>
              <w:rPr>
                <w:rFonts w:ascii="Times New Roman" w:hAnsi="Times New Roman" w:cs="Times New Roman"/>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30 horas por disciplina cursada, limitadas a no máximo 60 horas em todo o curso de graduação.</w:t>
            </w:r>
          </w:p>
        </w:tc>
        <w:tc>
          <w:tcPr>
            <w:tcW w:w="3493" w:type="dxa"/>
            <w:vAlign w:val="center"/>
          </w:tcPr>
          <w:p>
            <w:pPr>
              <w:pStyle w:val="18"/>
              <w:jc w:val="both"/>
              <w:rPr>
                <w:rFonts w:ascii="Times New Roman" w:hAnsi="Times New Roman" w:cs="Times New Roman"/>
              </w:rPr>
            </w:pPr>
            <w:r>
              <w:rPr>
                <w:rFonts w:ascii="Times New Roman" w:hAnsi="Times New Roman" w:cs="Times New Roman"/>
              </w:rPr>
              <w:t>Declaração da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continue"/>
            <w:vAlign w:val="center"/>
          </w:tcPr>
          <w:p>
            <w:pPr>
              <w:spacing w:after="0" w:line="240" w:lineRule="auto"/>
              <w:jc w:val="both"/>
              <w:rPr>
                <w:rFonts w:ascii="Times New Roman" w:hAnsi="Times New Roman" w:cs="Times New Roman"/>
                <w:b/>
                <w:bCs/>
                <w:sz w:val="24"/>
                <w:szCs w:val="24"/>
              </w:rPr>
            </w:pPr>
          </w:p>
        </w:tc>
        <w:tc>
          <w:tcPr>
            <w:tcW w:w="4013" w:type="dxa"/>
            <w:vAlign w:val="center"/>
          </w:tcPr>
          <w:p>
            <w:pPr>
              <w:pStyle w:val="18"/>
              <w:jc w:val="both"/>
              <w:rPr>
                <w:rFonts w:ascii="Times New Roman" w:hAnsi="Times New Roman" w:cs="Times New Roman"/>
              </w:rPr>
            </w:pPr>
            <w:r>
              <w:rPr>
                <w:rFonts w:ascii="Times New Roman" w:hAnsi="Times New Roman" w:cs="Times New Roman"/>
              </w:rPr>
              <w:t>Disciplina de Libras integrante das matrizes curriculares dos cursos de licenciatura oferecidos pela UEMASUL.</w:t>
            </w:r>
          </w:p>
          <w:p>
            <w:pPr>
              <w:pStyle w:val="18"/>
              <w:jc w:val="both"/>
              <w:rPr>
                <w:rFonts w:ascii="Times New Roman" w:hAnsi="Times New Roman" w:cs="Times New Roman"/>
              </w:rPr>
            </w:pPr>
          </w:p>
        </w:tc>
        <w:tc>
          <w:tcPr>
            <w:tcW w:w="3493" w:type="dxa"/>
            <w:vAlign w:val="center"/>
          </w:tcPr>
          <w:p>
            <w:pPr>
              <w:pStyle w:val="18"/>
              <w:jc w:val="both"/>
              <w:rPr>
                <w:rFonts w:ascii="Times New Roman" w:hAnsi="Times New Roman" w:cs="Times New Roman"/>
              </w:rPr>
            </w:pPr>
            <w:r>
              <w:rPr>
                <w:rFonts w:ascii="Times New Roman" w:hAnsi="Times New Roman" w:cs="Times New Roman"/>
              </w:rPr>
              <w:t>Ser considerada integralmente a carga horária da disciplina.</w:t>
            </w:r>
          </w:p>
        </w:tc>
        <w:tc>
          <w:tcPr>
            <w:tcW w:w="3493" w:type="dxa"/>
            <w:vAlign w:val="center"/>
          </w:tcPr>
          <w:p>
            <w:pPr>
              <w:pStyle w:val="18"/>
              <w:jc w:val="both"/>
              <w:rPr>
                <w:rFonts w:ascii="Times New Roman" w:hAnsi="Times New Roman" w:cs="Times New Roman"/>
              </w:rPr>
            </w:pPr>
            <w:r>
              <w:rPr>
                <w:rFonts w:ascii="Times New Roman" w:hAnsi="Times New Roman" w:cs="Times New Roman"/>
              </w:rPr>
              <w:t>Declaração da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Efetivo</w:t>
            </w:r>
          </w:p>
        </w:tc>
        <w:tc>
          <w:tcPr>
            <w:tcW w:w="4013" w:type="dxa"/>
            <w:vAlign w:val="center"/>
          </w:tcPr>
          <w:p>
            <w:pPr>
              <w:pStyle w:val="18"/>
              <w:jc w:val="both"/>
              <w:rPr>
                <w:rFonts w:ascii="Times New Roman" w:hAnsi="Times New Roman" w:cs="Times New Roman"/>
              </w:rPr>
            </w:pPr>
            <w:r>
              <w:rPr>
                <w:rFonts w:ascii="Times New Roman" w:hAnsi="Times New Roman" w:cs="Times New Roman"/>
              </w:rPr>
              <w:t>Os eletivos objetivam oferecer a diversificação da experiência curricular através da vivência de práticas contribuindo para o amadurecimento do aluno e a ampliação dos conhecimentos que adquiriu na vivência do currículo.</w:t>
            </w:r>
          </w:p>
        </w:tc>
        <w:tc>
          <w:tcPr>
            <w:tcW w:w="3493" w:type="dxa"/>
            <w:vAlign w:val="center"/>
          </w:tcPr>
          <w:p>
            <w:pPr>
              <w:pStyle w:val="18"/>
              <w:jc w:val="both"/>
              <w:rPr>
                <w:rFonts w:ascii="Times New Roman" w:hAnsi="Times New Roman" w:cs="Times New Roman"/>
              </w:rPr>
            </w:pPr>
            <w:r>
              <w:rPr>
                <w:rFonts w:ascii="Times New Roman" w:hAnsi="Times New Roman" w:cs="Times New Roman"/>
              </w:rPr>
              <w:t>20 horas por estágio realizado, limitadas a no máximo 60 horas em todo o curso de graduação.</w:t>
            </w:r>
          </w:p>
        </w:tc>
        <w:tc>
          <w:tcPr>
            <w:tcW w:w="3493" w:type="dxa"/>
            <w:vAlign w:val="center"/>
          </w:tcPr>
          <w:p>
            <w:pPr>
              <w:pStyle w:val="18"/>
              <w:jc w:val="both"/>
              <w:rPr>
                <w:rFonts w:ascii="Times New Roman" w:hAnsi="Times New Roman" w:cs="Times New Roman"/>
              </w:rPr>
            </w:pPr>
            <w:r>
              <w:rPr>
                <w:rFonts w:ascii="Times New Roman" w:hAnsi="Times New Roman" w:cs="Times New Roman"/>
              </w:rPr>
              <w:t>Declaração da Instituição onde o estudante realizou o eletivo.</w:t>
            </w:r>
          </w:p>
          <w:p>
            <w:pPr>
              <w:pStyle w:val="18"/>
              <w:jc w:val="both"/>
              <w:rPr>
                <w:rFonts w:ascii="Times New Roman" w:hAnsi="Times New Roman" w:cs="Times New Roman"/>
              </w:rPr>
            </w:pPr>
          </w:p>
        </w:tc>
      </w:tr>
    </w:tbl>
    <w:p/>
    <w:p>
      <w:pPr>
        <w:spacing w:after="0" w:line="240" w:lineRule="auto"/>
        <w:ind w:firstLine="425"/>
        <w:jc w:val="center"/>
        <w:sectPr>
          <w:pgSz w:w="16817" w:h="11901" w:orient="landscape"/>
          <w:pgMar w:top="1701" w:right="1418" w:bottom="1701" w:left="1418" w:header="709" w:footer="709" w:gutter="0"/>
          <w:pgNumType w:start="8"/>
          <w:cols w:space="708" w:num="1"/>
          <w:docGrid w:linePitch="360" w:charSpace="0"/>
        </w:sectPr>
      </w:pPr>
      <w:r>
        <w:rPr>
          <w:rFonts w:ascii="Times New Roman" w:hAnsi="Times New Roman" w:cs="Times New Roman"/>
          <w:sz w:val="24"/>
          <w:szCs w:val="24"/>
        </w:rPr>
        <w:t xml:space="preserve">Açailândia, 03 de Outubro de 2022. </w:t>
      </w:r>
    </w:p>
    <w:p>
      <w:pPr>
        <w:spacing w:after="0" w:line="240" w:lineRule="auto"/>
        <w:rPr>
          <w:rFonts w:ascii="Times New Roman" w:hAnsi="Times New Roman" w:cs="Times New Roman"/>
          <w:b/>
          <w:sz w:val="24"/>
          <w:szCs w:val="24"/>
        </w:rPr>
      </w:pPr>
    </w:p>
    <w:sectPr>
      <w:pgSz w:w="11906" w:h="16838"/>
      <w:pgMar w:top="1417" w:right="1701" w:bottom="1417" w:left="1701" w:header="708" w:footer="708" w:gutter="0"/>
      <w:pgNumType w:start="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1034549"/>
      <w:docPartObj>
        <w:docPartGallery w:val="autotext"/>
      </w:docPartObj>
    </w:sdtPr>
    <w:sdtContent>
      <w:p>
        <w:pPr>
          <w:pStyle w:val="10"/>
        </w:pPr>
        <w:r>
          <w:rPr>
            <w:lang w:eastAsia="pt-B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3" name="Retângulo 3"/>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pPr>
                                <w:pBdr>
                                  <w:top w:val="single" w:color="7E7E7E" w:themeColor="background1" w:themeShade="7F" w:sz="4" w:space="1"/>
                                </w:pBdr>
                                <w:jc w:val="center"/>
                                <w:rPr>
                                  <w:color w:val="ED7D31" w:themeColor="accent2"/>
                                  <w14:textFill>
                                    <w14:solidFill>
                                      <w14:schemeClr w14:val="accent2"/>
                                    </w14:solidFill>
                                  </w14:textFill>
                                </w:rPr>
                              </w:pPr>
                              <w:r>
                                <w:fldChar w:fldCharType="begin"/>
                              </w:r>
                              <w:r>
                                <w:instrText xml:space="preserve">PAGE   \* MERGEFORMAT</w:instrText>
                              </w:r>
                              <w:r>
                                <w:fldChar w:fldCharType="separate"/>
                              </w:r>
                              <w:r>
                                <w:rPr>
                                  <w:color w:val="ED7D31" w:themeColor="accent2"/>
                                  <w14:textFill>
                                    <w14:solidFill>
                                      <w14:schemeClr w14:val="accent2"/>
                                    </w14:solidFill>
                                  </w14:textFill>
                                </w:rPr>
                                <w:t>2</w:t>
                              </w:r>
                              <w:r>
                                <w:rPr>
                                  <w:color w:val="ED7D31" w:themeColor="accent2"/>
                                  <w14:textFill>
                                    <w14:solidFill>
                                      <w14:schemeClr w14:val="accent2"/>
                                    </w14:solidFill>
                                  </w14:textFill>
                                </w:rPr>
                                <w:fldChar w:fldCharType="end"/>
                              </w:r>
                            </w:p>
                          </w:txbxContent>
                        </wps:txbx>
                        <wps:bodyPr rot="0" vert="horz" wrap="square" lIns="91440" tIns="0" rIns="91440" bIns="0" anchor="t" anchorCtr="0" upright="1">
                          <a:noAutofit/>
                        </wps:bodyPr>
                      </wps:wsp>
                    </a:graphicData>
                  </a:graphic>
                </wp:anchor>
              </w:drawing>
            </mc:Choice>
            <mc:Fallback>
              <w:pict>
                <v:rect id="_x0000_s1026" o:spid="_x0000_s1026" o:spt="1" style="position:absolute;left:0pt;flip:x;margin-left:530.5pt;margin-top:798.9pt;height:15.1pt;width:44.55pt;mso-position-horizontal-relative:page;mso-position-vertical-relative:page;rotation:11796480f;z-index:251659264;mso-width-relative:page;mso-height-relative:page;" filled="f" stroked="f" coordsize="21600,21600" o:gfxdata="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klnADTAAAAAwEAAA8AAAAAAAAA&#10;AQAgAAAAIgAAAGRycy9kb3ducmV2LnhtbFBLAQIUABQAAAAIAIdO4kD4S7aEFgIAABwEAAAOAAAA&#10;AAAAAAEAIAAAACIBAABkcnMvZTJvRG9jLnhtbFBLBQYAAAAABgAGAFkBAACqBQAAAAA=&#10;">
                  <v:fill on="f" focussize="0,0"/>
                  <v:stroke on="f"/>
                  <v:imagedata o:title=""/>
                  <o:lock v:ext="edit" aspectratio="f"/>
                  <v:textbox inset="2.54mm,0mm,2.54mm,0mm">
                    <w:txbxContent>
                      <w:p>
                        <w:pPr>
                          <w:pBdr>
                            <w:top w:val="single" w:color="7E7E7E" w:themeColor="background1" w:themeShade="7F" w:sz="4" w:space="1"/>
                          </w:pBdr>
                          <w:jc w:val="center"/>
                          <w:rPr>
                            <w:color w:val="ED7D31" w:themeColor="accent2"/>
                            <w14:textFill>
                              <w14:solidFill>
                                <w14:schemeClr w14:val="accent2"/>
                              </w14:solidFill>
                            </w14:textFill>
                          </w:rPr>
                        </w:pPr>
                        <w:r>
                          <w:fldChar w:fldCharType="begin"/>
                        </w:r>
                        <w:r>
                          <w:instrText xml:space="preserve">PAGE   \* MERGEFORMAT</w:instrText>
                        </w:r>
                        <w:r>
                          <w:fldChar w:fldCharType="separate"/>
                        </w:r>
                        <w:r>
                          <w:rPr>
                            <w:color w:val="ED7D31" w:themeColor="accent2"/>
                            <w14:textFill>
                              <w14:solidFill>
                                <w14:schemeClr w14:val="accent2"/>
                              </w14:solidFill>
                            </w14:textFill>
                          </w:rPr>
                          <w:t>2</w:t>
                        </w:r>
                        <w:r>
                          <w:rPr>
                            <w:color w:val="ED7D31" w:themeColor="accent2"/>
                            <w14:textFill>
                              <w14:solidFill>
                                <w14:schemeClr w14:val="accent2"/>
                              </w14:solidFill>
                            </w14:textFill>
                          </w:rPr>
                          <w:fldChar w:fldCharType="end"/>
                        </w:r>
                      </w:p>
                    </w:txbxContent>
                  </v:textbox>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anchor distT="0" distB="0" distL="114300" distR="114300" simplePos="0" relativeHeight="251660288" behindDoc="0" locked="0" layoutInCell="1" allowOverlap="1">
          <wp:simplePos x="0" y="0"/>
          <wp:positionH relativeFrom="column">
            <wp:posOffset>1242060</wp:posOffset>
          </wp:positionH>
          <wp:positionV relativeFrom="paragraph">
            <wp:posOffset>-131445</wp:posOffset>
          </wp:positionV>
          <wp:extent cx="2666365" cy="648970"/>
          <wp:effectExtent l="0" t="0" r="635" b="17780"/>
          <wp:wrapNone/>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
                  <pic:cNvPicPr>
                    <a:picLocks noChangeAspect="1"/>
                  </pic:cNvPicPr>
                </pic:nvPicPr>
                <pic:blipFill>
                  <a:blip r:embed="rId1"/>
                  <a:srcRect l="6481" t="3311"/>
                  <a:stretch>
                    <a:fillRect/>
                  </a:stretch>
                </pic:blipFill>
                <pic:spPr>
                  <a:xfrm>
                    <a:off x="0" y="0"/>
                    <a:ext cx="2666365" cy="648970"/>
                  </a:xfrm>
                  <a:prstGeom prst="rect">
                    <a:avLst/>
                  </a:prstGeom>
                </pic:spPr>
              </pic:pic>
            </a:graphicData>
          </a:graphic>
        </wp:anchor>
      </w:drawing>
    </w:r>
  </w:p>
  <w:p>
    <w:pPr>
      <w:pStyle w:val="9"/>
    </w:pPr>
  </w:p>
  <w:p>
    <w:pPr>
      <w:pStyle w:val="9"/>
    </w:pPr>
  </w:p>
  <w:p>
    <w:pPr>
      <w:pStyle w:val="9"/>
    </w:pPr>
  </w:p>
  <w:p>
    <w:pPr>
      <w:pStyle w:val="9"/>
      <w:jc w:val="center"/>
      <w:rPr>
        <w:rFonts w:ascii="Times New Roman" w:hAnsi="Times New Roman" w:cs="Times New Roman"/>
        <w:b/>
        <w:bCs/>
        <w:sz w:val="24"/>
        <w:szCs w:val="24"/>
      </w:rPr>
    </w:pPr>
    <w:r>
      <w:rPr>
        <w:rFonts w:ascii="Times New Roman" w:hAnsi="Times New Roman" w:cs="Times New Roman"/>
        <w:b/>
        <w:bCs/>
        <w:sz w:val="24"/>
        <w:szCs w:val="24"/>
      </w:rPr>
      <w:t>CENTRO DE CIÊNCIAS HUMANAS, SOCIAIS, TECNOLÓGICAS E LETRAS</w:t>
    </w:r>
  </w:p>
  <w:p>
    <w:pPr>
      <w:pStyle w:val="9"/>
      <w:jc w:val="center"/>
      <w:rPr>
        <w:rFonts w:ascii="Times New Roman" w:hAnsi="Times New Roman" w:cs="Times New Roman"/>
        <w:b/>
        <w:bCs/>
        <w:sz w:val="24"/>
        <w:szCs w:val="24"/>
      </w:rPr>
    </w:pPr>
    <w:r>
      <w:rPr>
        <w:rFonts w:ascii="Times New Roman" w:hAnsi="Times New Roman" w:cs="Times New Roman"/>
        <w:b/>
        <w:bCs/>
        <w:sz w:val="24"/>
        <w:szCs w:val="24"/>
      </w:rPr>
      <w:t>CAMPUS AÇAILÂNDIA</w:t>
    </w:r>
  </w:p>
  <w:p>
    <w:pPr>
      <w:pStyle w:val="9"/>
      <w:jc w:val="center"/>
      <w:rPr>
        <w:rFonts w:hint="default" w:ascii="Times New Roman" w:hAnsi="Times New Roman" w:cs="Times New Roman"/>
        <w:b/>
        <w:bCs/>
        <w:sz w:val="24"/>
        <w:szCs w:val="24"/>
        <w:lang w:val="pt-BR"/>
      </w:rPr>
    </w:pPr>
    <w:r>
      <w:rPr>
        <w:rFonts w:ascii="Times New Roman" w:hAnsi="Times New Roman" w:cs="Times New Roman"/>
        <w:b/>
        <w:bCs/>
        <w:sz w:val="24"/>
        <w:szCs w:val="24"/>
      </w:rPr>
      <w:t xml:space="preserve">CURSO DE </w:t>
    </w:r>
    <w:r>
      <w:rPr>
        <w:rFonts w:hint="default" w:ascii="Times New Roman" w:hAnsi="Times New Roman" w:cs="Times New Roman"/>
        <w:b/>
        <w:bCs/>
        <w:sz w:val="24"/>
        <w:szCs w:val="24"/>
        <w:lang w:val="pt-BR"/>
      </w:rPr>
      <w:t>PEDAGOGIA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C65"/>
    <w:rsid w:val="000146D1"/>
    <w:rsid w:val="00035704"/>
    <w:rsid w:val="00071554"/>
    <w:rsid w:val="000849C3"/>
    <w:rsid w:val="000D387D"/>
    <w:rsid w:val="00197D36"/>
    <w:rsid w:val="001C2E6A"/>
    <w:rsid w:val="001E62B5"/>
    <w:rsid w:val="001F6ADC"/>
    <w:rsid w:val="00224AE7"/>
    <w:rsid w:val="00266C2A"/>
    <w:rsid w:val="002744D5"/>
    <w:rsid w:val="002A3E0E"/>
    <w:rsid w:val="002B0612"/>
    <w:rsid w:val="002F69DE"/>
    <w:rsid w:val="0032268F"/>
    <w:rsid w:val="003325E4"/>
    <w:rsid w:val="00357432"/>
    <w:rsid w:val="003A2727"/>
    <w:rsid w:val="003B1871"/>
    <w:rsid w:val="003B7579"/>
    <w:rsid w:val="003C3872"/>
    <w:rsid w:val="003D3DE7"/>
    <w:rsid w:val="004132CC"/>
    <w:rsid w:val="00431AB1"/>
    <w:rsid w:val="00435E6F"/>
    <w:rsid w:val="0048058D"/>
    <w:rsid w:val="004816A7"/>
    <w:rsid w:val="00492AFD"/>
    <w:rsid w:val="004A65E4"/>
    <w:rsid w:val="004E0F5D"/>
    <w:rsid w:val="004F4540"/>
    <w:rsid w:val="00503C62"/>
    <w:rsid w:val="00511C65"/>
    <w:rsid w:val="0051344F"/>
    <w:rsid w:val="005238F7"/>
    <w:rsid w:val="00540858"/>
    <w:rsid w:val="0055402C"/>
    <w:rsid w:val="00583955"/>
    <w:rsid w:val="005912E5"/>
    <w:rsid w:val="005970C6"/>
    <w:rsid w:val="005E3F5F"/>
    <w:rsid w:val="005F02E8"/>
    <w:rsid w:val="00611342"/>
    <w:rsid w:val="006166A8"/>
    <w:rsid w:val="006925A3"/>
    <w:rsid w:val="006C6002"/>
    <w:rsid w:val="006E5514"/>
    <w:rsid w:val="007342BB"/>
    <w:rsid w:val="007411A9"/>
    <w:rsid w:val="00761C3A"/>
    <w:rsid w:val="007E40A3"/>
    <w:rsid w:val="007E6A18"/>
    <w:rsid w:val="00824317"/>
    <w:rsid w:val="008451F6"/>
    <w:rsid w:val="00894268"/>
    <w:rsid w:val="009274D0"/>
    <w:rsid w:val="00931C3E"/>
    <w:rsid w:val="00970E0A"/>
    <w:rsid w:val="009C7290"/>
    <w:rsid w:val="009D3F08"/>
    <w:rsid w:val="009D7C93"/>
    <w:rsid w:val="009E3906"/>
    <w:rsid w:val="009F23BD"/>
    <w:rsid w:val="00A76E36"/>
    <w:rsid w:val="00AC60C8"/>
    <w:rsid w:val="00AD4359"/>
    <w:rsid w:val="00B25FBA"/>
    <w:rsid w:val="00B63B6A"/>
    <w:rsid w:val="00B67BD5"/>
    <w:rsid w:val="00B67BED"/>
    <w:rsid w:val="00B75D26"/>
    <w:rsid w:val="00BC209B"/>
    <w:rsid w:val="00BD590E"/>
    <w:rsid w:val="00BE51C0"/>
    <w:rsid w:val="00C079D9"/>
    <w:rsid w:val="00C15BCA"/>
    <w:rsid w:val="00C35476"/>
    <w:rsid w:val="00C40F97"/>
    <w:rsid w:val="00C72DC9"/>
    <w:rsid w:val="00C7786D"/>
    <w:rsid w:val="00CA6B94"/>
    <w:rsid w:val="00CB3C05"/>
    <w:rsid w:val="00CC5349"/>
    <w:rsid w:val="00CC742B"/>
    <w:rsid w:val="00CD6AE5"/>
    <w:rsid w:val="00CF61EC"/>
    <w:rsid w:val="00D05FB8"/>
    <w:rsid w:val="00D12954"/>
    <w:rsid w:val="00D37C77"/>
    <w:rsid w:val="00D56017"/>
    <w:rsid w:val="00D749EC"/>
    <w:rsid w:val="00D83FC1"/>
    <w:rsid w:val="00D860EC"/>
    <w:rsid w:val="00DA431F"/>
    <w:rsid w:val="00DC592A"/>
    <w:rsid w:val="00DD6718"/>
    <w:rsid w:val="00DE5D08"/>
    <w:rsid w:val="00E1558C"/>
    <w:rsid w:val="00E40C6B"/>
    <w:rsid w:val="00E7092E"/>
    <w:rsid w:val="00E816A2"/>
    <w:rsid w:val="00EA557E"/>
    <w:rsid w:val="00ED3FBC"/>
    <w:rsid w:val="00ED5375"/>
    <w:rsid w:val="00EE1E4E"/>
    <w:rsid w:val="00FC7259"/>
    <w:rsid w:val="09D71520"/>
    <w:rsid w:val="1F98797E"/>
    <w:rsid w:val="22DD5EAF"/>
    <w:rsid w:val="3C2B3BDF"/>
    <w:rsid w:val="4E32737A"/>
    <w:rsid w:val="4E9911CA"/>
    <w:rsid w:val="52713E4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14"/>
    <w:qFormat/>
    <w:uiPriority w:val="9"/>
    <w:pPr>
      <w:keepNext/>
      <w:keepLines/>
      <w:spacing w:before="240" w:after="0"/>
      <w:outlineLvl w:val="0"/>
    </w:pPr>
    <w:rPr>
      <w:rFonts w:ascii="Arial" w:hAnsi="Arial" w:eastAsiaTheme="majorEastAsia" w:cstheme="majorBidi"/>
      <w:b/>
      <w:sz w:val="24"/>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llowedHyperlink"/>
    <w:basedOn w:val="3"/>
    <w:semiHidden/>
    <w:unhideWhenUsed/>
    <w:qFormat/>
    <w:uiPriority w:val="99"/>
    <w:rPr>
      <w:color w:val="954F72" w:themeColor="followedHyperlink"/>
      <w:u w:val="single"/>
      <w14:textFill>
        <w14:solidFill>
          <w14:schemeClr w14:val="folHlink"/>
        </w14:solidFill>
      </w14:textFill>
    </w:rPr>
  </w:style>
  <w:style w:type="character" w:styleId="7">
    <w:name w:val="Hyperlink"/>
    <w:basedOn w:val="3"/>
    <w:unhideWhenUsed/>
    <w:qFormat/>
    <w:uiPriority w:val="99"/>
    <w:rPr>
      <w:color w:val="0563C1" w:themeColor="hyperlink"/>
      <w:u w:val="single"/>
      <w14:textFill>
        <w14:solidFill>
          <w14:schemeClr w14:val="hlink"/>
        </w14:solidFill>
      </w14:textFill>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9">
    <w:name w:val="header"/>
    <w:basedOn w:val="1"/>
    <w:link w:val="16"/>
    <w:unhideWhenUsed/>
    <w:qFormat/>
    <w:uiPriority w:val="99"/>
    <w:pPr>
      <w:tabs>
        <w:tab w:val="center" w:pos="4252"/>
        <w:tab w:val="right" w:pos="8504"/>
      </w:tabs>
      <w:spacing w:after="0" w:line="240" w:lineRule="auto"/>
    </w:pPr>
  </w:style>
  <w:style w:type="paragraph" w:styleId="10">
    <w:name w:val="footer"/>
    <w:basedOn w:val="1"/>
    <w:link w:val="17"/>
    <w:unhideWhenUsed/>
    <w:qFormat/>
    <w:uiPriority w:val="99"/>
    <w:pPr>
      <w:tabs>
        <w:tab w:val="center" w:pos="4252"/>
        <w:tab w:val="right" w:pos="8504"/>
      </w:tabs>
      <w:spacing w:after="0" w:line="240" w:lineRule="auto"/>
    </w:pPr>
  </w:style>
  <w:style w:type="paragraph" w:styleId="11">
    <w:name w:val="toc 1"/>
    <w:basedOn w:val="1"/>
    <w:next w:val="1"/>
    <w:unhideWhenUsed/>
    <w:qFormat/>
    <w:uiPriority w:val="39"/>
    <w:pPr>
      <w:tabs>
        <w:tab w:val="right" w:leader="dot" w:pos="8494"/>
      </w:tabs>
      <w:spacing w:after="100"/>
      <w:jc w:val="both"/>
    </w:pPr>
    <w:rPr>
      <w:rFonts w:ascii="Times New Roman" w:hAnsi="Times New Roman" w:cs="Times New Roman"/>
      <w:b/>
      <w:bCs/>
      <w:sz w:val="24"/>
      <w:szCs w:val="24"/>
    </w:rPr>
  </w:style>
  <w:style w:type="table" w:styleId="12">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left="720"/>
      <w:contextualSpacing/>
    </w:pPr>
  </w:style>
  <w:style w:type="character" w:customStyle="1" w:styleId="14">
    <w:name w:val="Título 1 Caráter"/>
    <w:basedOn w:val="3"/>
    <w:link w:val="2"/>
    <w:qFormat/>
    <w:uiPriority w:val="9"/>
    <w:rPr>
      <w:rFonts w:ascii="Arial" w:hAnsi="Arial" w:eastAsiaTheme="majorEastAsia" w:cstheme="majorBidi"/>
      <w:b/>
      <w:sz w:val="24"/>
      <w:szCs w:val="32"/>
    </w:rPr>
  </w:style>
  <w:style w:type="paragraph" w:customStyle="1" w:styleId="15">
    <w:name w:val="Cabeçalho do Índice1"/>
    <w:basedOn w:val="2"/>
    <w:next w:val="1"/>
    <w:unhideWhenUsed/>
    <w:qFormat/>
    <w:uiPriority w:val="39"/>
    <w:pPr>
      <w:outlineLvl w:val="9"/>
    </w:pPr>
    <w:rPr>
      <w:lang w:eastAsia="pt-BR"/>
    </w:rPr>
  </w:style>
  <w:style w:type="character" w:customStyle="1" w:styleId="16">
    <w:name w:val="Cabeçalho Caráter"/>
    <w:basedOn w:val="3"/>
    <w:link w:val="9"/>
    <w:qFormat/>
    <w:uiPriority w:val="99"/>
  </w:style>
  <w:style w:type="character" w:customStyle="1" w:styleId="17">
    <w:name w:val="Rodapé Caráter"/>
    <w:basedOn w:val="3"/>
    <w:link w:val="10"/>
    <w:qFormat/>
    <w:uiPriority w:val="99"/>
  </w:style>
  <w:style w:type="paragraph" w:customStyle="1" w:styleId="18">
    <w:name w:val="Default"/>
    <w:qFormat/>
    <w:uiPriority w:val="0"/>
    <w:pPr>
      <w:autoSpaceDE w:val="0"/>
      <w:autoSpaceDN w:val="0"/>
      <w:adjustRightInd w:val="0"/>
    </w:pPr>
    <w:rPr>
      <w:rFonts w:ascii="Arial" w:hAnsi="Arial" w:cs="Arial" w:eastAsiaTheme="minorHAnsi"/>
      <w:color w:val="000000"/>
      <w:sz w:val="24"/>
      <w:szCs w:val="24"/>
      <w:lang w:val="pt-BR"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856FC-1946-4DA1-AF4A-2AADD37BD2D8}">
  <ds:schemaRefs/>
</ds:datastoreItem>
</file>

<file path=docProps/app.xml><?xml version="1.0" encoding="utf-8"?>
<Properties xmlns="http://schemas.openxmlformats.org/officeDocument/2006/extended-properties" xmlns:vt="http://schemas.openxmlformats.org/officeDocument/2006/docPropsVTypes">
  <Template>Normal</Template>
  <Pages>13</Pages>
  <Words>2333</Words>
  <Characters>12601</Characters>
  <Lines>105</Lines>
  <Paragraphs>29</Paragraphs>
  <TotalTime>166</TotalTime>
  <ScaleCrop>false</ScaleCrop>
  <LinksUpToDate>false</LinksUpToDate>
  <CharactersWithSpaces>14905</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2022-03-09T00:07:00Z</dcterms:created>
  <dc:creator>ADMIN-ACAD</dc:creator>
  <cp:lastModifiedBy>DIREÇÃO DE PEDAGOGIA</cp:lastModifiedBy>
  <cp:lastPrinted>2022-10-05T14:40:19Z</cp:lastPrinted>
  <dcterms:modified xsi:type="dcterms:W3CDTF">2022-10-05T14:42:30Z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1046-11.2.0.11341</vt:lpwstr>
  </property>
  <property fmtid="{D5CDD505-2E9C-101B-9397-08002B2CF9AE}" pid="3" name="ICV">
    <vt:lpwstr>7D497C6E5F54468B981B8C12BEF9A16D</vt:lpwstr>
  </property>
</Properties>
</file>